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EE" w:rsidRPr="00AD7804" w:rsidRDefault="00585A85" w:rsidP="005F7E9B">
      <w:pPr>
        <w:spacing w:line="276" w:lineRule="auto"/>
        <w:ind w:firstLine="708"/>
        <w:jc w:val="center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lang w:eastAsia="ru-RU"/>
        </w:rPr>
        <w:t>Вимоги до к</w:t>
      </w:r>
      <w:r w:rsidR="008F2DEE" w:rsidRPr="00AD7804">
        <w:rPr>
          <w:rFonts w:ascii="Times New Roman" w:hAnsi="Times New Roman" w:cs="Times New Roman"/>
          <w:b/>
          <w:bCs/>
          <w:color w:val="auto"/>
          <w:lang w:eastAsia="ru-RU"/>
        </w:rPr>
        <w:t>омпетентн</w:t>
      </w:r>
      <w:r>
        <w:rPr>
          <w:rFonts w:ascii="Times New Roman" w:hAnsi="Times New Roman" w:cs="Times New Roman"/>
          <w:b/>
          <w:bCs/>
          <w:color w:val="auto"/>
          <w:lang w:eastAsia="ru-RU"/>
        </w:rPr>
        <w:t xml:space="preserve">остей при вивченні </w:t>
      </w:r>
      <w:r w:rsidR="008F2DEE" w:rsidRPr="00AD7804">
        <w:rPr>
          <w:rFonts w:ascii="Times New Roman" w:hAnsi="Times New Roman" w:cs="Times New Roman"/>
          <w:b/>
          <w:bCs/>
          <w:color w:val="auto"/>
          <w:lang w:eastAsia="ru-RU"/>
        </w:rPr>
        <w:t xml:space="preserve"> навчального предмета хімія</w:t>
      </w:r>
    </w:p>
    <w:tbl>
      <w:tblPr>
        <w:tblpPr w:leftFromText="180" w:rightFromText="180" w:vertAnchor="text" w:horzAnchor="page" w:tblpX="831" w:tblpY="32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505"/>
      </w:tblGrid>
      <w:tr w:rsidR="008F2DEE" w:rsidRPr="00AD7804" w:rsidTr="0012252E">
        <w:tc>
          <w:tcPr>
            <w:tcW w:w="2093" w:type="dxa"/>
            <w:vAlign w:val="center"/>
          </w:tcPr>
          <w:p w:rsidR="008F2DEE" w:rsidRPr="00AD7804" w:rsidRDefault="008F2DEE" w:rsidP="0012252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Ключова компетентність</w:t>
            </w:r>
          </w:p>
        </w:tc>
        <w:tc>
          <w:tcPr>
            <w:tcW w:w="8505" w:type="dxa"/>
            <w:vAlign w:val="center"/>
          </w:tcPr>
          <w:p w:rsidR="008F2DEE" w:rsidRPr="00AD7804" w:rsidRDefault="008F2DEE" w:rsidP="00585A8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Предметний </w:t>
            </w:r>
            <w:r w:rsidR="00585A85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 xml:space="preserve">зміст ключової компетентності </w:t>
            </w:r>
          </w:p>
        </w:tc>
      </w:tr>
      <w:tr w:rsidR="008F2DEE" w:rsidRPr="00AD7804" w:rsidTr="0012252E">
        <w:tc>
          <w:tcPr>
            <w:tcW w:w="2093" w:type="dxa"/>
          </w:tcPr>
          <w:p w:rsidR="008F2DEE" w:rsidRPr="00AD7804" w:rsidRDefault="008F2DEE" w:rsidP="0012252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 xml:space="preserve">Спілкування державною </w:t>
            </w:r>
          </w:p>
          <w:p w:rsidR="008F2DEE" w:rsidRPr="00AD7804" w:rsidRDefault="008F2DEE" w:rsidP="00585A85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>мов</w:t>
            </w:r>
            <w:r w:rsidR="00585A8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>ою</w:t>
            </w:r>
          </w:p>
        </w:tc>
        <w:tc>
          <w:tcPr>
            <w:tcW w:w="8505" w:type="dxa"/>
          </w:tcPr>
          <w:p w:rsidR="008F2DEE" w:rsidRPr="00AD7804" w:rsidRDefault="008F2DEE" w:rsidP="0012252E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Уміння: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використовувати в мовленні хімічні терміни, поняття, символи, сучасну українську наукову термінологію і номенклатуру;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формулювати відповідь на поставлене запитання;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аргументовано описувати хід і умови проведення хімічного експерименту;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обговорювати результати дослідження і робити висновки;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брати участь в обговоренні питань хімічного змісту, чітко, зрозуміло висловлювати свою думку;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складати усне і письмове повідомлення на хімічну тему, виголошувати його.</w:t>
            </w:r>
          </w:p>
          <w:p w:rsidR="008F2DEE" w:rsidRPr="00AD7804" w:rsidRDefault="008F2DEE" w:rsidP="0012252E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Ставлення: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шану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вати наукову українську мову;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критично ставитись до повідомлень хімічного характеру в медійному просторі;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популяризувати хімічні знання.</w:t>
            </w:r>
          </w:p>
        </w:tc>
      </w:tr>
      <w:tr w:rsidR="008F2DEE" w:rsidRPr="00AD7804" w:rsidTr="0012252E">
        <w:tc>
          <w:tcPr>
            <w:tcW w:w="2093" w:type="dxa"/>
          </w:tcPr>
          <w:p w:rsidR="008F2DEE" w:rsidRPr="00AD7804" w:rsidRDefault="008F2DEE" w:rsidP="0012252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>Спілкування іноземними мовами</w:t>
            </w:r>
          </w:p>
        </w:tc>
        <w:tc>
          <w:tcPr>
            <w:tcW w:w="8505" w:type="dxa"/>
          </w:tcPr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Уміння: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читати й розуміти іншомовні навчальні й науково-популярні тексти хімічного змісту; 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створювати тексти повідомлень із використанням іншомовних джерел; 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читати іноземною мовою і </w:t>
            </w:r>
            <w:r w:rsidRPr="00E064A6">
              <w:rPr>
                <w:rFonts w:ascii="Times New Roman" w:hAnsi="Times New Roman" w:cs="Times New Roman"/>
                <w:color w:val="auto"/>
                <w:lang w:eastAsia="en-US"/>
              </w:rPr>
              <w:t>правильно використовувати хімічну номенклатуру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; 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E064A6">
              <w:rPr>
                <w:rFonts w:ascii="Times New Roman" w:hAnsi="Times New Roman" w:cs="Times New Roman"/>
                <w:color w:val="auto"/>
                <w:lang w:eastAsia="en-US"/>
              </w:rPr>
              <w:t>пояснювати і використовувати іншомовну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хімічну термінологію.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Ставлення: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цікавитись і оцінювати інформацію хімічного змісту іноземною мовою; 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Pr="00E064A6">
              <w:rPr>
                <w:rFonts w:ascii="Times New Roman" w:hAnsi="Times New Roman" w:cs="Times New Roman"/>
                <w:color w:val="auto"/>
                <w:lang w:eastAsia="en-US"/>
              </w:rPr>
              <w:t>розмовляти на хімічні теми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із зацікавленими носіями іноземних мов.</w:t>
            </w:r>
          </w:p>
        </w:tc>
      </w:tr>
      <w:tr w:rsidR="008F2DEE" w:rsidRPr="00AD7804" w:rsidTr="0012252E">
        <w:tc>
          <w:tcPr>
            <w:tcW w:w="2093" w:type="dxa"/>
          </w:tcPr>
          <w:p w:rsidR="008F2DEE" w:rsidRPr="00AD7804" w:rsidRDefault="008F2DEE" w:rsidP="0012252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>Математична компетентність</w:t>
            </w:r>
          </w:p>
        </w:tc>
        <w:tc>
          <w:tcPr>
            <w:tcW w:w="8505" w:type="dxa"/>
          </w:tcPr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Уміння: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застосовувати математичні методи для розв‘язування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хімічних 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завдань; 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використовувати логічне мислення, зокрема, для розв’язування розрахункових і експериментальних задач, просторову уяву для складання структурних формул і моделей речовин;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будувати і тлумачити графіки, схеми, діаграми, складати моделі хімічних сполук і процесів.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Ставлення: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-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усвідомлювати необхідність математичних знань для розв’язування наукових </w:t>
            </w:r>
            <w:r w:rsidRPr="00E064A6">
              <w:rPr>
                <w:rFonts w:ascii="Times New Roman" w:hAnsi="Times New Roman" w:cs="Times New Roman"/>
                <w:color w:val="auto"/>
                <w:lang w:eastAsia="en-US"/>
              </w:rPr>
              <w:t>і технологічних хімічних</w:t>
            </w:r>
            <w:r w:rsidRPr="00E064A6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проблем.</w:t>
            </w:r>
          </w:p>
        </w:tc>
      </w:tr>
      <w:tr w:rsidR="008F2DEE" w:rsidRPr="00AD7804" w:rsidTr="0012252E">
        <w:trPr>
          <w:trHeight w:val="269"/>
        </w:trPr>
        <w:tc>
          <w:tcPr>
            <w:tcW w:w="2093" w:type="dxa"/>
          </w:tcPr>
          <w:p w:rsidR="008F2DEE" w:rsidRPr="00AD7804" w:rsidRDefault="008F2DEE" w:rsidP="0012252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>Основні компетентності у природничих науках і технологіях</w:t>
            </w:r>
          </w:p>
        </w:tc>
        <w:tc>
          <w:tcPr>
            <w:tcW w:w="8505" w:type="dxa"/>
          </w:tcPr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Уміння: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пояснювати природні явища, процеси в живих організмах і технологічні процеси на основі хімічних знань;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формулювати, обговорювати й розв’язувати проблеми природничо-наукового характеру;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- проводити досліди з речовинами з урахуванням їхніх фізичних властивостей; 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виконувати експериментальні завдання і проекти, використовуючи знання з інших природничих предметів;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- використовувати за призначенням сучасні прилади і матеріали;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- визначати проблеми довкілля, пропонувати способи їх вирішення; 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досліджувати природні об'єкти.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Ставлення: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усвідомлювати значення природничих наук для пізнання матеріального світу;</w:t>
            </w:r>
            <w:r w:rsidRPr="00AD7804">
              <w:rPr>
                <w:rFonts w:ascii="Times New Roman" w:hAnsi="Times New Roman" w:cs="Times New Roman"/>
                <w:color w:val="auto"/>
                <w:lang w:eastAsia="ru-RU"/>
              </w:rPr>
              <w:t xml:space="preserve"> внесок видатних учених у розвиток природничих наук;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оцінювати значення природничих наук і технологій для сталого розвитку суспільства;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висловлювати судження щодо природних явищ із погляду сучасної природничо-наукової картини світу.</w:t>
            </w:r>
          </w:p>
        </w:tc>
      </w:tr>
      <w:tr w:rsidR="008F2DEE" w:rsidRPr="00AD7804" w:rsidTr="0012252E">
        <w:tc>
          <w:tcPr>
            <w:tcW w:w="2093" w:type="dxa"/>
          </w:tcPr>
          <w:p w:rsidR="008F2DEE" w:rsidRPr="00AD7804" w:rsidRDefault="008F2DEE" w:rsidP="0012252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lastRenderedPageBreak/>
              <w:t>Інформаційно-цифрова компетентність</w:t>
            </w:r>
          </w:p>
        </w:tc>
        <w:tc>
          <w:tcPr>
            <w:tcW w:w="8505" w:type="dxa"/>
          </w:tcPr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Уміння: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- використовувати сучасні пристрої для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пошуку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хімічної інформації, її оброблення, збереження і передавання; 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створювати інформаційні продукти хімічного змісту.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Ставлення: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- </w:t>
            </w:r>
            <w:r w:rsidRPr="00E064A6">
              <w:rPr>
                <w:rFonts w:ascii="Times New Roman" w:hAnsi="Times New Roman" w:cs="Times New Roman"/>
                <w:color w:val="auto"/>
                <w:lang w:eastAsia="en-US"/>
              </w:rPr>
              <w:t>критично співставляти і оцінювати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хімічну інформацію з різних інформаційних ресурсів;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дотримуватись авторського права, етичних принципів поводження з інформацією;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усвідомлювати необхідність екологічних методів та засобі</w:t>
            </w:r>
            <w:r w:rsidR="0012252E">
              <w:rPr>
                <w:rFonts w:ascii="Times New Roman" w:hAnsi="Times New Roman" w:cs="Times New Roman"/>
                <w:color w:val="auto"/>
                <w:lang w:eastAsia="en-US"/>
              </w:rPr>
              <w:t>в утилізації цифрових пристроїв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</w:p>
        </w:tc>
      </w:tr>
      <w:tr w:rsidR="008F2DEE" w:rsidRPr="00AD7804" w:rsidTr="0012252E">
        <w:tc>
          <w:tcPr>
            <w:tcW w:w="2093" w:type="dxa"/>
          </w:tcPr>
          <w:p w:rsidR="008F2DEE" w:rsidRPr="00AD7804" w:rsidRDefault="008F2DEE" w:rsidP="0012252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>Уміння вчитися впродовж життя</w:t>
            </w:r>
          </w:p>
        </w:tc>
        <w:tc>
          <w:tcPr>
            <w:tcW w:w="8505" w:type="dxa"/>
          </w:tcPr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Уміння: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- організовувати самоосвіту з хімії: визначати мету, планувати, добирати необхідні засоби; 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- </w:t>
            </w:r>
            <w:r w:rsidRPr="00E064A6">
              <w:rPr>
                <w:rFonts w:ascii="Times New Roman" w:hAnsi="Times New Roman" w:cs="Times New Roman"/>
                <w:color w:val="auto"/>
                <w:lang w:eastAsia="en-US"/>
              </w:rPr>
              <w:t>спостерігати за хімічними перетвореннями в об’єктах та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проводити хімічний експеримент; 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- виконувати навчальні проекти хімічного й екологічного змісту. 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Ставлення:</w:t>
            </w:r>
          </w:p>
          <w:p w:rsidR="008F2DEE" w:rsidRPr="00E064A6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- </w:t>
            </w:r>
            <w:r w:rsidRPr="00E064A6">
              <w:rPr>
                <w:rFonts w:ascii="Times New Roman" w:hAnsi="Times New Roman" w:cs="Times New Roman"/>
                <w:color w:val="auto"/>
                <w:lang w:eastAsia="en-US"/>
              </w:rPr>
              <w:t>цікавитися подіями в хімічній науці та технології, новими речовинами і матеріалами, застосуванням їх;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прагнути самовдосконалення;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осмислювати результати самостійного вивчення хімії;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розуміти перспективу власного розвитку упродовж життя, пов'язаного із хімічними знаннями.</w:t>
            </w:r>
          </w:p>
        </w:tc>
      </w:tr>
      <w:tr w:rsidR="008F2DEE" w:rsidRPr="00AD7804" w:rsidTr="0012252E">
        <w:tc>
          <w:tcPr>
            <w:tcW w:w="2093" w:type="dxa"/>
          </w:tcPr>
          <w:p w:rsidR="008F2DEE" w:rsidRPr="00AD7804" w:rsidRDefault="008F2DEE" w:rsidP="0012252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>Ініціативність і підприємливість</w:t>
            </w:r>
          </w:p>
        </w:tc>
        <w:tc>
          <w:tcPr>
            <w:tcW w:w="8505" w:type="dxa"/>
          </w:tcPr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Уміння: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виробляти власні цінності, ставити цілі, діяти задля досягнення їх, спираючись на хімічні знання;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залучати партнерів до виконання спільних проектів з хімії;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- виявляти </w:t>
            </w:r>
            <w:r w:rsidRPr="00E064A6">
              <w:rPr>
                <w:rFonts w:ascii="Times New Roman" w:hAnsi="Times New Roman" w:cs="Times New Roman"/>
                <w:color w:val="auto"/>
                <w:lang w:eastAsia="en-US"/>
              </w:rPr>
              <w:t>здатність д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о роботи в команді, </w:t>
            </w:r>
            <w:r w:rsidRPr="000473F9">
              <w:rPr>
                <w:rFonts w:ascii="Times New Roman" w:hAnsi="Times New Roman" w:cs="Times New Roman"/>
                <w:color w:val="auto"/>
                <w:lang w:eastAsia="en-US"/>
              </w:rPr>
              <w:t>бути ініціативним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/</w:t>
            </w:r>
            <w:r w:rsidRPr="000473F9">
              <w:rPr>
                <w:rFonts w:ascii="Times New Roman" w:hAnsi="Times New Roman" w:cs="Times New Roman"/>
                <w:color w:val="auto"/>
                <w:lang w:eastAsia="en-US"/>
              </w:rPr>
              <w:t xml:space="preserve">ініціативною, 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генерувати ідеї, брати відповідальність за прийняття рішень, вести діалог задля досягнення спільної мети під час виконання хімічного експерименту і навчальних проектів.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Ставлення: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- вірити в себе, у можливості команди і власні; 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виважено ставитися до вибору майбутнього напряму навчання, пов’язаного з хімією;</w:t>
            </w:r>
          </w:p>
          <w:p w:rsidR="008F2DEE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бути готовими до змін та інновацій.</w:t>
            </w:r>
          </w:p>
          <w:p w:rsidR="00C02277" w:rsidRPr="00AD7804" w:rsidRDefault="00C02277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8F2DEE" w:rsidRPr="00AD7804" w:rsidTr="0012252E">
        <w:trPr>
          <w:trHeight w:val="70"/>
        </w:trPr>
        <w:tc>
          <w:tcPr>
            <w:tcW w:w="2093" w:type="dxa"/>
          </w:tcPr>
          <w:p w:rsidR="008F2DEE" w:rsidRPr="00AD7804" w:rsidRDefault="008F2DEE" w:rsidP="0012252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lastRenderedPageBreak/>
              <w:t>Соціальна та громадянська компетентності</w:t>
            </w:r>
          </w:p>
        </w:tc>
        <w:tc>
          <w:tcPr>
            <w:tcW w:w="8505" w:type="dxa"/>
          </w:tcPr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Уміння:</w:t>
            </w:r>
          </w:p>
          <w:p w:rsidR="008F2DEE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</w:t>
            </w:r>
            <w:r w:rsidRPr="000473F9">
              <w:rPr>
                <w:rFonts w:ascii="Times New Roman" w:hAnsi="Times New Roman" w:cs="Times New Roman"/>
                <w:color w:val="auto"/>
                <w:lang w:eastAsia="en-US"/>
              </w:rPr>
              <w:t xml:space="preserve"> розуміти і виконувати встановлені державою закони і правила щодо збереження довкілля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- 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співпрацювати з іншими над реалізацією соціально значущих проектів, що передбачають використання хімічних знань; 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працювати в групі зацікавлених людей, співпрацювати з іншими групами, залучати ширшу громадськість до розв’язування проблем збереження довкілля.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Ставлення: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виявляти патріотичні почуття до України, любов до малої батьківщини;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дотримуватись загальновизнаних моральних принципів і цінностей;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бути готовими відстоювати ці принципи і цінності;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виявляти зацікавленість у демократичному облаштуванні оточення й екологічному облаштуванні довкілля;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оцінювати необхідність сталого розвитку як пріоритету міжнародного співробітництва;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- шанувати розмаїття думок і поглядів; 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цін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у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вати й шанувати внесок видатних українців, зокрема вчених-хіміків.</w:t>
            </w:r>
          </w:p>
        </w:tc>
      </w:tr>
      <w:tr w:rsidR="008F2DEE" w:rsidRPr="00AD7804" w:rsidTr="0012252E">
        <w:tc>
          <w:tcPr>
            <w:tcW w:w="2093" w:type="dxa"/>
          </w:tcPr>
          <w:p w:rsidR="008F2DEE" w:rsidRPr="00AD7804" w:rsidRDefault="008F2DEE" w:rsidP="0012252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>Обізнаність та самовираження у сфері культури</w:t>
            </w:r>
          </w:p>
        </w:tc>
        <w:tc>
          <w:tcPr>
            <w:tcW w:w="8505" w:type="dxa"/>
          </w:tcPr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Уміння: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використовувати сучасні хімічні засоби і матеріали для втілення художніх ідей і виявлення власної творчості;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- пояснювати взаємозв’язок мистецтва і хімії. 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Ставлення: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цінувати вітчизняну і світову культурну спадщину, до якої належать наука і мистецтво.</w:t>
            </w:r>
          </w:p>
        </w:tc>
      </w:tr>
      <w:tr w:rsidR="008F2DEE" w:rsidRPr="00AD7804" w:rsidTr="0012252E">
        <w:tc>
          <w:tcPr>
            <w:tcW w:w="2093" w:type="dxa"/>
          </w:tcPr>
          <w:p w:rsidR="008F2DEE" w:rsidRPr="00AD7804" w:rsidRDefault="008F2DEE" w:rsidP="0012252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  <w:t>Екологічна грамотність і здорове життя</w:t>
            </w:r>
          </w:p>
        </w:tc>
        <w:tc>
          <w:tcPr>
            <w:tcW w:w="8505" w:type="dxa"/>
          </w:tcPr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Уміння: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- усвідомлювати причинно-наслідкові зв’язки у природі і її цілісність; 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використовувати хімічні знання для пояснення користі і шкоди здобутків хімії і хімічної технології для людини і довкілля;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- </w:t>
            </w:r>
            <w:r w:rsidRPr="000473F9">
              <w:rPr>
                <w:rFonts w:ascii="Times New Roman" w:hAnsi="Times New Roman" w:cs="Times New Roman"/>
                <w:color w:val="auto"/>
                <w:lang w:eastAsia="en-US"/>
              </w:rPr>
              <w:t>облаштовувати</w:t>
            </w: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 xml:space="preserve"> власне життєве середовище без шкоди для себе, інших людей і довкілля;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дотримуватися здорового способу життя;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безпечно поводитись із хімічними сполуками і матеріалами в побуті;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брати участь у реалізації проектів, спрямованих на поліпшення стану довкілля завдяки досягненням хімічної науки;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дотримуватися правил екологічно виваженої поведінки в довкіллі.</w:t>
            </w:r>
          </w:p>
          <w:p w:rsidR="008F2DEE" w:rsidRPr="00AD7804" w:rsidRDefault="008F2DEE" w:rsidP="0012252E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Ставлення: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підтримувати й утілювати на практиці концепцію сталого розвитку суспільства;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розуміти важливість гармонійної взаємодії людини і природи;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відповідально й ощадно ставитися до використання природних ресурсів як джерела здоров’я і добробуту та безпеки людини і спільноти;</w:t>
            </w:r>
          </w:p>
          <w:p w:rsidR="008F2DEE" w:rsidRPr="00AD7804" w:rsidRDefault="008F2DEE" w:rsidP="0012252E">
            <w:pPr>
              <w:widowControl/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color w:val="auto"/>
                <w:lang w:eastAsia="en-US"/>
              </w:rPr>
              <w:t>- оцінювати екологічні ризики і бути готовим до розв‘язування проблем довкілля, використовуючи знання з хімії.</w:t>
            </w:r>
          </w:p>
        </w:tc>
      </w:tr>
    </w:tbl>
    <w:p w:rsidR="00C02277" w:rsidRDefault="00C02277" w:rsidP="0012252E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02277" w:rsidRDefault="00C02277" w:rsidP="0012252E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02277" w:rsidRDefault="00C02277" w:rsidP="0012252E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02277" w:rsidRDefault="00C02277" w:rsidP="0012252E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02277" w:rsidRDefault="00C02277" w:rsidP="0012252E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02277" w:rsidRDefault="00C02277" w:rsidP="0012252E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02277" w:rsidRDefault="00C02277" w:rsidP="0012252E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02277" w:rsidRDefault="00C02277" w:rsidP="0012252E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8F2DEE" w:rsidRDefault="00585A85" w:rsidP="0012252E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І курс</w:t>
      </w:r>
    </w:p>
    <w:p w:rsidR="00585A85" w:rsidRPr="00AD7804" w:rsidRDefault="00585A85" w:rsidP="0012252E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12252E" w:rsidRPr="00AD7804" w:rsidTr="00E038E4">
        <w:tc>
          <w:tcPr>
            <w:tcW w:w="10682" w:type="dxa"/>
          </w:tcPr>
          <w:p w:rsidR="0012252E" w:rsidRPr="00AD7804" w:rsidRDefault="0012252E" w:rsidP="005F7E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Очікувані результати 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навчально-пізнавальної діяльності</w:t>
            </w:r>
          </w:p>
        </w:tc>
      </w:tr>
      <w:tr w:rsidR="008F2DEE" w:rsidRPr="00AD7804" w:rsidTr="0012252E">
        <w:trPr>
          <w:trHeight w:val="285"/>
        </w:trPr>
        <w:tc>
          <w:tcPr>
            <w:tcW w:w="10682" w:type="dxa"/>
          </w:tcPr>
          <w:p w:rsidR="008F2DEE" w:rsidRPr="00AD7804" w:rsidRDefault="008F2DEE" w:rsidP="005F7E9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Повторення початкових понять про органічні речовини </w:t>
            </w:r>
          </w:p>
        </w:tc>
      </w:tr>
      <w:tr w:rsidR="0012252E" w:rsidRPr="00AD7804" w:rsidTr="00390A3B">
        <w:trPr>
          <w:trHeight w:val="2980"/>
        </w:trPr>
        <w:tc>
          <w:tcPr>
            <w:tcW w:w="10682" w:type="dxa"/>
          </w:tcPr>
          <w:p w:rsidR="0012252E" w:rsidRPr="00AD7804" w:rsidRDefault="0012252E" w:rsidP="005F7E9B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Учень/учениця:</w:t>
            </w:r>
          </w:p>
          <w:p w:rsidR="0012252E" w:rsidRPr="00AD7804" w:rsidRDefault="0012252E" w:rsidP="005F7E9B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Знаннєвий компонент</w:t>
            </w:r>
          </w:p>
          <w:p w:rsidR="0012252E" w:rsidRPr="00AD7804" w:rsidRDefault="0012252E" w:rsidP="005F7E9B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10"/>
                <w:sz w:val="22"/>
                <w:szCs w:val="22"/>
                <w:lang w:eastAsia="en-US"/>
              </w:rPr>
              <w:t>називає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десять членів гомологічного ряду алканів (СН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vertAlign w:val="subscript"/>
                <w:lang w:eastAsia="en-US"/>
              </w:rPr>
              <w:t>4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– С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vertAlign w:val="subscript"/>
                <w:lang w:eastAsia="en-US"/>
              </w:rPr>
              <w:t>10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vertAlign w:val="subscript"/>
                <w:lang w:eastAsia="en-US"/>
              </w:rPr>
              <w:t>22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); </w:t>
            </w:r>
          </w:p>
          <w:p w:rsidR="0012252E" w:rsidRPr="00AD7804" w:rsidRDefault="0012252E" w:rsidP="005F7E9B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розуміє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належність речовин за їхнім складом до вуглеводнів, оксигеновмісних, нітрогеновмісних сполук.</w:t>
            </w:r>
          </w:p>
          <w:p w:rsidR="0012252E" w:rsidRPr="00AD7804" w:rsidRDefault="0012252E" w:rsidP="005F7E9B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Діяльнісний компонент</w:t>
            </w:r>
          </w:p>
          <w:p w:rsidR="0012252E" w:rsidRPr="00AD7804" w:rsidRDefault="0012252E" w:rsidP="00851AC5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10"/>
                <w:sz w:val="22"/>
                <w:szCs w:val="22"/>
                <w:lang w:eastAsia="en-US"/>
              </w:rPr>
              <w:t>складає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молекулярні, структурні і напівструктурні формули метану та дев’яти його гомологів (С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vertAlign w:val="subscript"/>
                <w:lang w:eastAsia="en-US"/>
              </w:rPr>
              <w:t>2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vertAlign w:val="subscript"/>
                <w:lang w:eastAsia="en-US"/>
              </w:rPr>
              <w:t>6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– С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vertAlign w:val="subscript"/>
                <w:lang w:eastAsia="en-US"/>
              </w:rPr>
              <w:t>10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vertAlign w:val="subscript"/>
                <w:lang w:eastAsia="en-US"/>
              </w:rPr>
              <w:t>22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), е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тену, етину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метанолу, етанолу, гліцеролу, етанової та аміноетанової кислот;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рівняння реакцій горіння (повного окиснення) вуглеводнів, заміщення для метану (хлорування), приєднання для етену й етину (галогенування, гідрування), які описують хімічні властивості етанової кислоти (взаємодія з індикаторами, металами, лугами, солями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 точки зору електролітичної дисоціації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).</w:t>
            </w:r>
          </w:p>
          <w:p w:rsidR="0012252E" w:rsidRPr="00AD7804" w:rsidRDefault="0012252E" w:rsidP="005F7E9B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Ціннісний компонент</w:t>
            </w:r>
          </w:p>
          <w:p w:rsidR="0012252E" w:rsidRPr="00AD7804" w:rsidRDefault="0012252E" w:rsidP="005F7E9B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10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обґрунтовує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застосування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метану, етану, етену, етину,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метанолу, етанолу, гліцеролу, етанової кислоти; роль органічних сполук у живій природі;</w:t>
            </w:r>
          </w:p>
          <w:p w:rsidR="0012252E" w:rsidRPr="00AD7804" w:rsidRDefault="0012252E" w:rsidP="005F7E9B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10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оцінює вплив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 здоров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’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я і довкілля окремих органічних речовин</w:t>
            </w:r>
            <w:r w:rsidRPr="00AD7804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  <w:lang w:eastAsia="en-US"/>
              </w:rPr>
              <w:t>;</w:t>
            </w:r>
          </w:p>
          <w:p w:rsidR="0012252E" w:rsidRPr="00AD7804" w:rsidRDefault="0012252E" w:rsidP="005F7E9B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висловлює судження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щодо необхідності знань про органічні сполуки для їх безпечного застосування.</w:t>
            </w:r>
          </w:p>
        </w:tc>
      </w:tr>
      <w:tr w:rsidR="008F2DEE" w:rsidRPr="00AD7804" w:rsidTr="0012252E">
        <w:tc>
          <w:tcPr>
            <w:tcW w:w="10682" w:type="dxa"/>
          </w:tcPr>
          <w:p w:rsidR="008F2DEE" w:rsidRPr="00AD7804" w:rsidRDefault="008F2DEE" w:rsidP="005F7E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Тема 1. Теорія будови органічних сполук</w:t>
            </w:r>
          </w:p>
        </w:tc>
      </w:tr>
      <w:tr w:rsidR="0012252E" w:rsidRPr="00AD7804" w:rsidTr="0012252E">
        <w:trPr>
          <w:trHeight w:val="4577"/>
        </w:trPr>
        <w:tc>
          <w:tcPr>
            <w:tcW w:w="10682" w:type="dxa"/>
          </w:tcPr>
          <w:p w:rsidR="0012252E" w:rsidRPr="00AD7804" w:rsidRDefault="0012252E" w:rsidP="00792036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Учень/учениця:</w:t>
            </w:r>
          </w:p>
          <w:p w:rsidR="0012252E" w:rsidRPr="00AD7804" w:rsidRDefault="0012252E" w:rsidP="005F7E9B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Знаннєвий компонент</w:t>
            </w:r>
          </w:p>
          <w:p w:rsidR="0012252E" w:rsidRPr="00AD7804" w:rsidRDefault="0012252E" w:rsidP="005F7E9B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пояснює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суть явища ізомерії; залежність властивостей речовин від складу і будови їхніх молекул на основі положень теорії будови органічних сполук;</w:t>
            </w:r>
          </w:p>
          <w:p w:rsidR="0012252E" w:rsidRPr="00AD7804" w:rsidRDefault="0012252E" w:rsidP="005F7E9B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наводить приклади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органічних сполук із простими, подвійними, потрійними карбон-карбоновими зв’язками.</w:t>
            </w:r>
          </w:p>
          <w:p w:rsidR="0012252E" w:rsidRPr="00AD7804" w:rsidRDefault="0012252E" w:rsidP="005F7E9B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Діяльнісний компонент</w:t>
            </w:r>
          </w:p>
          <w:p w:rsidR="0012252E" w:rsidRPr="00AD7804" w:rsidRDefault="0012252E" w:rsidP="005F7E9B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розрізняє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органічні сполуки за якісним складом: вуглеводні, оксигено- і нітрогеновмісні речовини; простий, подвійний, потрійний карбон-карбонові зв’язки;</w:t>
            </w:r>
          </w:p>
          <w:p w:rsidR="0012252E" w:rsidRPr="00AD7804" w:rsidRDefault="0012252E" w:rsidP="005F7E9B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характеризує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суть теорії будови органічних сполук; </w:t>
            </w:r>
          </w:p>
          <w:p w:rsidR="0012252E" w:rsidRPr="00AD7804" w:rsidRDefault="0012252E" w:rsidP="005F7E9B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розв’язує задачі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 виведення молекулярної формули речовини за масовими частками елементів, обґрунтовуючи обраний спосіб розв’язання.</w:t>
            </w:r>
          </w:p>
          <w:p w:rsidR="0012252E" w:rsidRPr="00AD7804" w:rsidRDefault="0012252E" w:rsidP="005F7E9B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Ціннісний компонент</w:t>
            </w:r>
          </w:p>
          <w:p w:rsidR="0012252E" w:rsidRPr="00AD7804" w:rsidRDefault="0012252E" w:rsidP="005F7E9B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усвідомлює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необхідність знання властивостей речовини для встановлення її впливу на власне здоров’я і довкілля;</w:t>
            </w:r>
          </w:p>
          <w:p w:rsidR="0012252E" w:rsidRPr="00AD7804" w:rsidRDefault="0012252E" w:rsidP="005F7E9B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висловлює судження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про значення теорії будови органічних сполук</w:t>
            </w:r>
            <w:r w:rsidRPr="004B131D">
              <w:rPr>
                <w:rFonts w:ascii="Times New Roman" w:hAnsi="Times New Roman" w:cs="Times New Roman"/>
                <w:b/>
                <w:bCs/>
                <w:color w:val="4F81BD"/>
                <w:sz w:val="22"/>
                <w:szCs w:val="22"/>
                <w:lang w:eastAsia="en-US"/>
              </w:rPr>
              <w:t xml:space="preserve"> </w:t>
            </w:r>
            <w:r w:rsidRPr="004B131D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для розвитку органічної хімії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12252E" w:rsidRPr="00AD7804" w:rsidRDefault="0012252E" w:rsidP="00905E3F">
            <w:pPr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робить висновки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про багатоманітність органічних сполук на основі теорії </w:t>
            </w:r>
            <w:r w:rsidRPr="004B131D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хімічної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будови.</w:t>
            </w:r>
          </w:p>
        </w:tc>
      </w:tr>
      <w:tr w:rsidR="008F2DEE" w:rsidRPr="00AD7804" w:rsidTr="0012252E">
        <w:tc>
          <w:tcPr>
            <w:tcW w:w="10682" w:type="dxa"/>
          </w:tcPr>
          <w:p w:rsidR="008F2DEE" w:rsidRPr="00AD7804" w:rsidRDefault="008F2DEE" w:rsidP="005F7E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Тема 2. Вуглеводні</w:t>
            </w:r>
          </w:p>
        </w:tc>
      </w:tr>
      <w:tr w:rsidR="0012252E" w:rsidRPr="00AD7804" w:rsidTr="0012252E">
        <w:tc>
          <w:tcPr>
            <w:tcW w:w="10682" w:type="dxa"/>
          </w:tcPr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Учень/учениця:</w:t>
            </w:r>
          </w:p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Знаннєвий компонент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називає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алкани, алкени і алкіни за систематичною номенклатурою;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загальні формули алканів, алкенів, алкінів; фізичні властивості бензену;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strike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пояснює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суть структурної ізомерії вуглеводнів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розпізнає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структурні ізомери певної речовини;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наводить приклади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насичених, ненасичених й ароматичних вуглеводнів; структурних формул ізомерів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алканів, алкенів і алкінів.</w:t>
            </w:r>
          </w:p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Діяльнісний компонент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розрізняє</w:t>
            </w: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вуглеводні різних гомологічних рядів;</w:t>
            </w:r>
          </w:p>
          <w:p w:rsidR="0012252E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складає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на основі загальної формули молекулярні формули вуглеводнів певного гомологічного ряду; молекулярну і структурну формул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бензену; структурні формули алканів, алкенів і алкінів; структурні формули ізомерів алканів, алкенів і алкінів за молекулярною формулою сполуки; рівняння реакцій, які описують хімічні властивості алканів (термічний розклад, ізомеризація, галогенування), етену і етину (часткове окиснення, </w:t>
            </w:r>
            <w:r w:rsidRPr="00311BEB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  <w:r w:rsidRPr="000F51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приєднання галогеноводнів</w:t>
            </w:r>
            <w:r w:rsidRPr="000F51A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гідратація), бензену (</w:t>
            </w:r>
            <w:r w:rsidRPr="000F51A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горіння, галогенування, гідрування</w:t>
            </w:r>
            <w:r w:rsidRPr="000F51A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), </w:t>
            </w:r>
            <w:r w:rsidRPr="000F51A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одержання </w:t>
            </w:r>
            <w:r w:rsidRPr="000F51AB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алканів (гідрування алкенів, алкінів), етену (дегідрування етану), етину (дегідрування етану, етену, гідроліз кальцій  ацетиленіду),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бензену (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із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етину, дегідрування </w:t>
            </w:r>
            <w:r w:rsidRPr="00AD7804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en-US"/>
              </w:rPr>
              <w:t>н-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гексану);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класифікує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вуглеводні різних гомологічних рядів, </w:t>
            </w: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порівнює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їхні будову і властивості;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характеризує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хімічні властивості алканів, </w:t>
            </w:r>
            <w:r w:rsidRPr="00691972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етену та етину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бензену, способи </w:t>
            </w:r>
            <w:r w:rsidRPr="004B13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одержання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їх;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10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lastRenderedPageBreak/>
              <w:t>установлює</w:t>
            </w:r>
            <w:r w:rsidRPr="00AD7804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зв’язки між складом, будовою, властивостями, зберіганням, транспортуванням і застосуванням вуглеводнів та їхнім впливом на довкілля; взаємозв’язки між гомологічними рядами вуглеводнів</w:t>
            </w:r>
            <w:r w:rsidRPr="00AD7804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  <w:lang w:eastAsia="en-US"/>
              </w:rPr>
              <w:t>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дотримується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правил безпечного поводження з вуглеводнями і їхніми похідними у побуті; 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розв’язує задачі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 виведення молекулярної формули речовини за загальною формулою гомологічного ряду та густиною або відносною густиною; масою, об’ємом або кількістю речовини реагентів або продуктів реакції, обґрунтовуючи обраний спосіб розв’язання.</w:t>
            </w:r>
          </w:p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Ціннісний компонент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робить висновки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щодо властивостей речовин на підставі їхньої будови і про будову речовин на підставі їхніх властивостей;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усвідомлює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необхідність збереження довкілля під час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одержання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і застосування вуглеводнів;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обґрунтовує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застосування вуглеводнів їхніми властивостями;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оцінює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пожежну небезпечність вуглеводнів; екологічні наслідки порушення технологій добування і застосування вуглеводнів та їхніх похідних; </w:t>
            </w:r>
          </w:p>
          <w:p w:rsidR="0012252E" w:rsidRPr="00AD7804" w:rsidRDefault="0012252E" w:rsidP="0012252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висловлює судження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про значення засобів захисту рослин і їхній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плив на здоров’я людей та довкілля за їх неправильного використання.</w:t>
            </w:r>
          </w:p>
        </w:tc>
      </w:tr>
      <w:tr w:rsidR="008F2DEE" w:rsidRPr="00AD7804" w:rsidTr="0012252E">
        <w:tc>
          <w:tcPr>
            <w:tcW w:w="10682" w:type="dxa"/>
          </w:tcPr>
          <w:p w:rsidR="008F2DEE" w:rsidRPr="00AD7804" w:rsidRDefault="008F2DEE" w:rsidP="005F7E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lastRenderedPageBreak/>
              <w:t>Тема 3. Оксигеновмісні органічні сполуки</w:t>
            </w:r>
          </w:p>
        </w:tc>
      </w:tr>
      <w:tr w:rsidR="0012252E" w:rsidRPr="00AD7804" w:rsidTr="0012252E">
        <w:tc>
          <w:tcPr>
            <w:tcW w:w="10682" w:type="dxa"/>
          </w:tcPr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Учень/учениця:</w:t>
            </w:r>
          </w:p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Знаннєвий компонент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називає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загальні формули та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характеристичні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(функціональні)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групи спиртів, альдегідів, карбонових кислот, естерів; за систематичною номенклатурою спирти, альдегіди, насичені одноосновні карбонові кислоти, естери; 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пояснює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вплив характеристичної </w:t>
            </w:r>
            <w:r w:rsidRPr="008E703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(функціональн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ої</w:t>
            </w:r>
            <w:r w:rsidRPr="008E703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групи на фізичні і хімічні властивості оксигеновмісних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органічних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сполук; водневого зв’язку на фізичні властивості оксигеновмісних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органічних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сполук;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наводить приклади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спиртів, альдегідів, насичених одноосновних карбонових кислот, естерів, жирів, вуглеводів і їхні тривіальні назви; поширення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оксигеновмісних органічних сполук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у природі і харчових продуктах.</w:t>
            </w:r>
          </w:p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Діяльнісний компонент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розрізняє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насичені й ненасичені жири; моно-, ди-, полісахариди; реакції 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терифікації;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класифікує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оксигеновмісні органічні сполуки за характеристичними групами;</w:t>
            </w:r>
          </w:p>
          <w:p w:rsidR="0012252E" w:rsidRPr="00A16C09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складає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молекулярні і структурні формули спиртів, фенолу, альдегідів, насичених одноосновних карбонових кислот, естерів, жирів, вуглеводів (за назвами і загальними формулами відповідних гомологічних рядів); рівняння реакцій, які описують хімічні властивості насичених одноатомних спиртів (повне і часткове окиснення, дегідратація, взаємодія з лужними металами</w:t>
            </w:r>
            <w:r w:rsidRPr="00A16C0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гідроген галогенідами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), гліцеролу (повне окиснення, взаємодія з лужними металами), фенолу (взаємодія з лужними металами, лугами, бромною водою), етаналю (часткове окиснення і відновлення), одноосновних карбонових кислот (взаємодія з індикаторами, металами, лугами, солями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спиртами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), естерів (гідроліз), жирів (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гідрування та лужний гідроліз), глюкози (часткове окиснення, </w:t>
            </w:r>
            <w:r w:rsidRPr="00A16C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відновлення воднем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бродіння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спиртове і молочнокисле), </w:t>
            </w:r>
            <w:r w:rsidRPr="00A16C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сахарози, крохмалю і целюлози (молекулярні рівняння гідролізу),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одержа</w:t>
            </w:r>
            <w:r w:rsidRPr="008706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ння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етанолу (гідратація етену, бродіння глюкози), етаналю (гідратація етину, окиснення етанолу), етанової кислоти (окиснення етаналю, етанолу</w:t>
            </w:r>
            <w:r w:rsidRPr="00A16C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), фотосинтезу, утворення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сахарози, крохмалю і целюлози</w:t>
            </w:r>
            <w:r w:rsidRPr="00A16C0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у природі 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порівнює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будову і властивості сполук з різними характеристичними групами, одноатомних спиртів і фенолу, крохмалю і целюлози; хімічні властивості насичених одноосновних карбонових і неорганічних кислот; властивості натуральних і штучних волокон;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характеризує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хімічні властивості одноатомних насичених спиртів,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етаналю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насичених одноосновних карбонових кислот, естерів, жирів, вуглеводів; способи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одержа</w:t>
            </w:r>
            <w:r w:rsidRPr="008706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ння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етанолу, етаналю, етанової кислоти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глюкози, с</w:t>
            </w:r>
            <w:r w:rsidRPr="0064112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ахароз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64112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крохмал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ю</w:t>
            </w:r>
            <w:r w:rsidRPr="0064112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і целюлоз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; 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прогнозує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хімічні властивості оксигеновмісних органічних сполук на основі знань про властивості характеристичних </w:t>
            </w:r>
            <w:r w:rsidRPr="008E703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(функціональн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их</w:t>
            </w:r>
            <w:r w:rsidRPr="008E703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груп; 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установлює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причинно-наслідкові зв’язки між складом, будовою, властивостями, застосуванням і впливом на довкілля оксигеновмісних органічних сполук; генетичні зв’язки між оксигеновмісними органічними сполуками;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виявляє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наявність альдегідів, карбонових кислот, глюкози; 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дотримується правил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безпечного поводження з органічними речовинами;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обчислює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за хімічними рівняннями кількість речовини, масу або об’єм за кількістю речовини, масою або об’ємом реагенту, що містить певну частку домішок, обґрунтовуючи обраний спосіб розв’язання;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розв’язує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експериментальні задачі, обґрунтовуючи обраний спосіб розв’язання.</w:t>
            </w:r>
          </w:p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Ціннісний компонент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робить висновки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щодо властивостей оксигеновмісних органічних речовин на підставі їхньої будови і про будову оксигеновмісних речовин на підставі їхніх властивостей;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основі спостережень;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lastRenderedPageBreak/>
              <w:t>усвідомлює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взаємозв’язок складу, будови, властивостей, застосування оксигеновмісних органічних речовин і їхнього впливу на довкілля; необхідність охорони довкілля від промислових відходів, що містять фенол;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висловлює судження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щодо впливу продуктів органічного синтезу на здоров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’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я людини та екологічний стан довкілля; 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розв’язує проблему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власного раціонального харчування на основі знань про жири і вуглеводи;</w:t>
            </w:r>
          </w:p>
          <w:p w:rsidR="0012252E" w:rsidRPr="00AD7804" w:rsidRDefault="0012252E" w:rsidP="0012252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оцінює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біологічне значення жирів і вуглеводів для харчування людини; </w:t>
            </w:r>
            <w:r w:rsidRPr="00F729C8">
              <w:rPr>
                <w:rFonts w:ascii="Times New Roman" w:hAnsi="Times New Roman" w:cs="Times New Roman"/>
                <w:b/>
                <w:bCs/>
                <w:color w:val="0070C0"/>
                <w:sz w:val="22"/>
                <w:szCs w:val="22"/>
                <w:lang w:eastAsia="en-US"/>
              </w:rPr>
              <w:t xml:space="preserve"> </w:t>
            </w:r>
            <w:r w:rsidRPr="00A16C0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раціональне співвідношення вживання рослинних та тваринних жирів, перевагу одягу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з натуральних тканин; безпечність органічних речовин і приймає обґрунтоване рішення щодо їхнього використання.</w:t>
            </w:r>
          </w:p>
        </w:tc>
      </w:tr>
      <w:tr w:rsidR="0012252E" w:rsidRPr="00AD7804" w:rsidTr="0012252E">
        <w:tc>
          <w:tcPr>
            <w:tcW w:w="10682" w:type="dxa"/>
          </w:tcPr>
          <w:p w:rsidR="0012252E" w:rsidRPr="00AD7804" w:rsidRDefault="0012252E" w:rsidP="0012252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2"/>
                <w:szCs w:val="22"/>
              </w:rPr>
              <w:lastRenderedPageBreak/>
              <w:t>Тема 4.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2"/>
                <w:szCs w:val="22"/>
              </w:rPr>
              <w:t xml:space="preserve"> 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Нітрогеновмісні органічні сполуки</w:t>
            </w:r>
          </w:p>
        </w:tc>
      </w:tr>
      <w:tr w:rsidR="0012252E" w:rsidRPr="00AD7804" w:rsidTr="0012252E">
        <w:tc>
          <w:tcPr>
            <w:tcW w:w="10682" w:type="dxa"/>
          </w:tcPr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Учень/учениця:</w:t>
            </w:r>
          </w:p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Знаннєвий компонент</w:t>
            </w:r>
          </w:p>
          <w:p w:rsidR="0012252E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називає</w:t>
            </w:r>
            <w:r w:rsidRPr="00AD7804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загальні формули та характеристичні </w:t>
            </w:r>
            <w:r w:rsidRPr="00DC238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(функціональні)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групи амінів та амінокислот; 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пояснює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структурні формули амінів та амінокислот; амфотерність амінокислот; зміст понять: характеристична </w:t>
            </w:r>
            <w:r w:rsidRPr="00DC238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(функціональн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а</w:t>
            </w:r>
            <w:r w:rsidRPr="00DC238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аміногрупа, пептидна група, поліпептид; 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наводить приклади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амінів, амінокислот, білків.</w:t>
            </w:r>
          </w:p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Діяльнісний компонент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розрізняє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насичені й ароматичні аміни; 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складає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молекулярні та структурні формули амінів та амінокислот за назвами і загальними формулами; рівняння реакцій, які описують хімічні </w:t>
            </w:r>
            <w:r w:rsidRPr="008E1B7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властивості метанаміну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(г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оріння, взаємодія з водою і хлоридною кислотою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), аніліну (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взаємодія з хлоридною кислотою, бромною водою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),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аміноетанової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кислоти (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взаємодія з натрій гідроксидом, хлоридною кислотою, утворення дипептиду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) та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одержа</w:t>
            </w:r>
            <w:r w:rsidRPr="0087061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ння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аніліну (відновлення нітробензену);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класифікує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нітрогеновмісні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органічні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сполуки за характеристичними </w:t>
            </w:r>
            <w:r w:rsidRPr="00DC238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(функціональн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ими</w:t>
            </w:r>
            <w:r w:rsidRPr="00DC2387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групами; 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прогнозує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хімічні властивості амінокислот, зумовлені особливостями будови їхніх молекул;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характеризує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хімічні властивості </w:t>
            </w:r>
            <w:r w:rsidRPr="0064112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метанаміну, аніліну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</w:t>
            </w:r>
            <w:r w:rsidRPr="0064112E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аміноетанової кислоти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і білків (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гідроліз, кольорові реакції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); біологічну роль амінокислот, білків;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установлює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причинно-наслідкові зв’язки між складом, будовою, властивостями нітрогеновмісних органічних сполук; 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дотримується правил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безпечного поводження з органічними речовинами.</w:t>
            </w:r>
          </w:p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Ціннісний компонент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усвідомлює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вплив аніліну та його похідних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(вогненебезпечність, подразливість, отруйність)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 довкілля та організм людини;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висловлює судження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 вплив окремих нітрогеновмісних органічних сполук на організм людини;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обґрунтовує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застосування речовин їхніми властивостями; 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оцінює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біологічне значення амінокислот і білків;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розв’язує проблему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власного раціонального харчування на основі знань про білки;</w:t>
            </w:r>
          </w:p>
          <w:p w:rsidR="0012252E" w:rsidRDefault="0012252E" w:rsidP="0012252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2"/>
                <w:szCs w:val="22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робить висновки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про властивості амінів, амінокислот та білків, виходячи з будови молекул речовин, і про будову речовин, виходячи з їхніх властивостей;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основі спостережень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</w:p>
        </w:tc>
      </w:tr>
      <w:tr w:rsidR="0012252E" w:rsidRPr="00AD7804" w:rsidTr="0012252E">
        <w:tc>
          <w:tcPr>
            <w:tcW w:w="10682" w:type="dxa"/>
          </w:tcPr>
          <w:p w:rsidR="0012252E" w:rsidRPr="00AD7804" w:rsidRDefault="0012252E" w:rsidP="0012252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Тема 5. Синтетичні високомолекулярні речовини і полімерні матеріали на їх основі</w:t>
            </w:r>
          </w:p>
        </w:tc>
      </w:tr>
      <w:tr w:rsidR="0012252E" w:rsidRPr="00AD7804" w:rsidTr="0012252E">
        <w:trPr>
          <w:trHeight w:val="3666"/>
        </w:trPr>
        <w:tc>
          <w:tcPr>
            <w:tcW w:w="10682" w:type="dxa"/>
          </w:tcPr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Учень/учениця:</w:t>
            </w:r>
          </w:p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Знаннєвий компонент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пояснює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суть поняття полімер; реакцій полімеризації і поліконденсації як способів добування полімерів; 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наводить приклади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синтетичних високомолекулярних речовин і полімерних матеріалів на їх основі; рівнянь реакцій полімеризації і поліконденсації.</w:t>
            </w:r>
          </w:p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Діяльнісний компонент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розрізняє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реакції полімеризації і поліконденсації; пластмаси, каучуки, гуму та синтетичні волокна;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описує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властивості полімерних матеріалів;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порівнює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природні, штучні і синтетичні волокна, пластмаси; 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установлює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причинно-наслідкові зв’язки між складом, будовою, властивостями та застосуванням полімерів;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дотримується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правил безпечного поводження з синтетичними матеріалами.</w:t>
            </w:r>
          </w:p>
          <w:p w:rsidR="0012252E" w:rsidRPr="008E1B79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Ціннісний компонент</w:t>
            </w:r>
          </w:p>
          <w:p w:rsidR="0012252E" w:rsidRPr="00AD7804" w:rsidRDefault="0012252E" w:rsidP="0012252E">
            <w:pPr>
              <w:widowControl/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8E1B7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обґрунтовує </w:t>
            </w:r>
            <w:r w:rsidRPr="008E1B79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значення полімерів у створенні нових матеріалів та синтетичних волокон.</w:t>
            </w:r>
          </w:p>
        </w:tc>
      </w:tr>
      <w:tr w:rsidR="0012252E" w:rsidRPr="00AD7804" w:rsidTr="0012252E">
        <w:tc>
          <w:tcPr>
            <w:tcW w:w="10682" w:type="dxa"/>
          </w:tcPr>
          <w:p w:rsidR="0012252E" w:rsidRPr="00AD7804" w:rsidRDefault="0012252E" w:rsidP="0012252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Тема 6. </w:t>
            </w:r>
            <w:r w:rsidRPr="00DC2387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Багатоманітність та зв’язки між класами органічних речовин</w:t>
            </w:r>
          </w:p>
        </w:tc>
      </w:tr>
      <w:tr w:rsidR="0012252E" w:rsidRPr="00AD7804" w:rsidTr="00A106D0">
        <w:trPr>
          <w:trHeight w:val="47"/>
        </w:trPr>
        <w:tc>
          <w:tcPr>
            <w:tcW w:w="10682" w:type="dxa"/>
            <w:vAlign w:val="center"/>
          </w:tcPr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Учень/учениця:</w:t>
            </w:r>
          </w:p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Знаннєвий компонент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пояснює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причини багатоманітності органічних речовин;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наводить приклади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гомологів та ізомерів; сполук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і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з простими і кратними зв’язками; з різними характеристичними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(функціональними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)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групами; природних та синтетичних біологічно активних речовин.</w:t>
            </w:r>
          </w:p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Діяльнісний компонент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lastRenderedPageBreak/>
              <w:t>розрізняє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органічні сполуки за належністю до відповідних гомологічних рядів;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складає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рівняння реакцій, які характеризують генетичні зв’язки органічних сполук;</w:t>
            </w:r>
          </w:p>
          <w:p w:rsidR="0012252E" w:rsidRPr="008E1B79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досліджує </w:t>
            </w:r>
            <w:r w:rsidRPr="002D622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наявність </w:t>
            </w:r>
            <w:r w:rsidRPr="008E1B7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органічні кислоти у продуктах харчування за допомогою індикаторів;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установлює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зв’яз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між класами органічних сполук; 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використовує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знання про органічні сполуки для пояснення їх різноманітності;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дотримується правил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безпечного поводження з органічними речовинами.</w:t>
            </w:r>
          </w:p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Ціннісний компонент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strike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усвідомлює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необхідність знання властивостей речовини для встановлення її впливу на власне здоров’я і довкілля; роль органічної хімії у розв’язуванні сировинної, енергетичної, продовольчої проблем, створенні нових матеріалів;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оцінює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значення біологічно активних речовин для організму людини;</w:t>
            </w:r>
          </w:p>
          <w:p w:rsidR="0012252E" w:rsidRPr="00AD7804" w:rsidRDefault="0012252E" w:rsidP="0012252E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популяризує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хімічні знання;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усвідомлює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право на власний вибір і прийняття рішення;</w:t>
            </w: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відповідальність за збереження довкілля від шкідливих викидів;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висловлює судження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про можливості використання органічних сполук залежно від їхніх властивостей;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обґрунтовує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значення органічних речовин у створенні нових матеріалів;</w:t>
            </w:r>
          </w:p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робить висновки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про важливість знань про органічні сполуки.</w:t>
            </w:r>
          </w:p>
        </w:tc>
      </w:tr>
    </w:tbl>
    <w:p w:rsidR="008F2DEE" w:rsidRPr="00AD7804" w:rsidRDefault="008F2DEE" w:rsidP="005F7E9B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8F2DEE" w:rsidRPr="00AD7804" w:rsidRDefault="008F2DEE" w:rsidP="005F7E9B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8F2DEE" w:rsidRPr="00AD7804" w:rsidRDefault="008F2DEE" w:rsidP="005F7E9B">
      <w:pPr>
        <w:widowControl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8F2DEE" w:rsidRPr="00AD7804" w:rsidRDefault="00585A85" w:rsidP="005F7E9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ІІ курс</w:t>
      </w:r>
    </w:p>
    <w:p w:rsidR="008F2DEE" w:rsidRPr="00AD7804" w:rsidRDefault="008F2DEE" w:rsidP="005F7E9B">
      <w:pPr>
        <w:widowControl/>
        <w:jc w:val="center"/>
        <w:rPr>
          <w:rFonts w:ascii="Times New Roman" w:hAnsi="Times New Roman" w:cs="Times New Roman"/>
          <w:vanish/>
          <w:color w:val="auto"/>
          <w:sz w:val="22"/>
          <w:szCs w:val="22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80"/>
      </w:tblGrid>
      <w:tr w:rsidR="0012252E" w:rsidRPr="00AD7804" w:rsidTr="00A763C3">
        <w:tc>
          <w:tcPr>
            <w:tcW w:w="10680" w:type="dxa"/>
          </w:tcPr>
          <w:p w:rsidR="0012252E" w:rsidRPr="00AD7804" w:rsidRDefault="0012252E" w:rsidP="00585A85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Очікувані результати 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навчально-пізнавальної діяльності</w:t>
            </w:r>
          </w:p>
        </w:tc>
      </w:tr>
      <w:tr w:rsidR="008F2DEE" w:rsidRPr="00AD7804" w:rsidTr="0012252E">
        <w:trPr>
          <w:trHeight w:val="285"/>
        </w:trPr>
        <w:tc>
          <w:tcPr>
            <w:tcW w:w="10680" w:type="dxa"/>
          </w:tcPr>
          <w:p w:rsidR="008F2DEE" w:rsidRPr="00AD7804" w:rsidRDefault="008F2DEE" w:rsidP="005F7E9B">
            <w:pPr>
              <w:widowControl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Тема 1. Періодичний закон і періодична система хімічних елементів </w:t>
            </w:r>
          </w:p>
        </w:tc>
      </w:tr>
      <w:tr w:rsidR="0012252E" w:rsidRPr="00AD7804" w:rsidTr="0012252E">
        <w:trPr>
          <w:trHeight w:val="4473"/>
        </w:trPr>
        <w:tc>
          <w:tcPr>
            <w:tcW w:w="10680" w:type="dxa"/>
          </w:tcPr>
          <w:p w:rsidR="0012252E" w:rsidRPr="00AD7804" w:rsidRDefault="0012252E" w:rsidP="00792036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Учень/учениця:</w:t>
            </w:r>
          </w:p>
          <w:p w:rsidR="0012252E" w:rsidRPr="00AD7804" w:rsidRDefault="0012252E" w:rsidP="005F7E9B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Знаннєвий компонент</w:t>
            </w:r>
          </w:p>
          <w:p w:rsidR="0012252E" w:rsidRPr="00AD7804" w:rsidRDefault="0012252E" w:rsidP="005F7E9B">
            <w:pPr>
              <w:widowControl/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називає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s-, p-, d-елементи за їхнім місцем у періодичній системі;</w:t>
            </w:r>
          </w:p>
          <w:p w:rsidR="0012252E" w:rsidRPr="00AD7804" w:rsidRDefault="0012252E" w:rsidP="005F7E9B">
            <w:pPr>
              <w:widowControl/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пояснює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валентність і ступінь окиснення елементів 2 і 3 періодів у основному і збудженому станах атомів;</w:t>
            </w:r>
          </w:p>
          <w:p w:rsidR="0012252E" w:rsidRPr="00AD7804" w:rsidRDefault="0012252E" w:rsidP="005F7E9B">
            <w:pPr>
              <w:widowControl/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наводить приклади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s-, p-, d-елементів.</w:t>
            </w:r>
          </w:p>
          <w:p w:rsidR="0012252E" w:rsidRPr="00AD7804" w:rsidRDefault="0012252E" w:rsidP="005F7E9B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Діяльнісний компонент</w:t>
            </w:r>
          </w:p>
          <w:p w:rsidR="0012252E" w:rsidRPr="00AD7804" w:rsidRDefault="0012252E" w:rsidP="005F7E9B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складає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електронні і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графічні електронні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формули атомів s-, p-, d-елементів (Ферум) 1-4 періодів з урахуванням принципу «мінімальної енергії»; атомів неметалічних елементів 2 і 3 періодів у основному і збудженому станах;</w:t>
            </w:r>
          </w:p>
          <w:p w:rsidR="0012252E" w:rsidRPr="00AD7804" w:rsidRDefault="0012252E" w:rsidP="005F7E9B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 xml:space="preserve">аналізує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відмінності електронних конфігурацій атомів s-, p-, d-елементів (Ферум) 1-4 періодів;</w:t>
            </w:r>
          </w:p>
          <w:p w:rsidR="0012252E" w:rsidRPr="00AD7804" w:rsidRDefault="0012252E" w:rsidP="005F7E9B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порівнює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можливі ступені окиснення неметалічних елементів 2 і 3 періодів, що знаходяться в одній групі, на основі електронної будови їхніх атомів.</w:t>
            </w:r>
          </w:p>
          <w:p w:rsidR="0012252E" w:rsidRPr="00AD7804" w:rsidRDefault="0012252E" w:rsidP="005F7E9B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Ціннісний компонент</w:t>
            </w:r>
          </w:p>
          <w:p w:rsidR="0012252E" w:rsidRPr="00AD7804" w:rsidRDefault="0012252E" w:rsidP="005F7E9B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обґрунтовує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періодичну зміну властивостей елементів і їхніх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простих речовин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на основі електронної будови їхніх атомів;</w:t>
            </w:r>
          </w:p>
          <w:p w:rsidR="0012252E" w:rsidRPr="00AD7804" w:rsidRDefault="0012252E" w:rsidP="005F7E9B">
            <w:pPr>
              <w:widowControl/>
              <w:ind w:firstLine="26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висловлює судження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щодо застосування періодичного закону для передбачення властивостей іще не відкритих елементів.</w:t>
            </w:r>
          </w:p>
        </w:tc>
      </w:tr>
      <w:tr w:rsidR="008F2DEE" w:rsidRPr="00AD7804" w:rsidTr="0012252E">
        <w:trPr>
          <w:trHeight w:val="193"/>
        </w:trPr>
        <w:tc>
          <w:tcPr>
            <w:tcW w:w="10680" w:type="dxa"/>
          </w:tcPr>
          <w:p w:rsidR="008F2DEE" w:rsidRPr="00AD7804" w:rsidRDefault="008F2DEE" w:rsidP="005F7E9B">
            <w:pPr>
              <w:widowControl/>
              <w:tabs>
                <w:tab w:val="left" w:pos="357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Тема 2. Хімічний зв’язок і будова речовини </w:t>
            </w:r>
          </w:p>
        </w:tc>
      </w:tr>
      <w:tr w:rsidR="0012252E" w:rsidRPr="00AD7804" w:rsidTr="0012252E">
        <w:trPr>
          <w:trHeight w:val="193"/>
        </w:trPr>
        <w:tc>
          <w:tcPr>
            <w:tcW w:w="10680" w:type="dxa"/>
          </w:tcPr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Учень/учениця:</w:t>
            </w:r>
          </w:p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Знаннєвий компонент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установлює</w:t>
            </w:r>
            <w:r w:rsidRPr="00AD7804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види хімічного зв’язку в речовинах за їхніми формулами; 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наводить приклади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речовин із різними видами хімічного зв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br w:type="column"/>
              <w:t>’язку; аморфних і кристалічних речовин.</w:t>
            </w:r>
          </w:p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Діяльнісний компонент</w:t>
            </w:r>
          </w:p>
          <w:p w:rsidR="0012252E" w:rsidRPr="00980670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980670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пояснює відмінності</w:t>
            </w:r>
            <w:r w:rsidRPr="0098067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8067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</w:t>
            </w:r>
            <w:r w:rsidRPr="0098067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8067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механізмах утворення</w:t>
            </w:r>
            <w:r w:rsidRPr="0098067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98067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ковалентних зв’язків у мо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лекулі амоніаку та йоні</w:t>
            </w:r>
            <w:r w:rsidRPr="00980670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амонію; між аморфними і кристалічними речовинами;</w:t>
            </w:r>
          </w:p>
          <w:p w:rsidR="0012252E" w:rsidRPr="00AD7804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прогнозує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фізичні властивості речовин на основі їхньої будови та будову речовин на основі їхніх фізичних властивостей.</w:t>
            </w:r>
          </w:p>
          <w:p w:rsidR="0012252E" w:rsidRPr="00AD7804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Ціннісний компонент</w:t>
            </w:r>
          </w:p>
          <w:p w:rsidR="0012252E" w:rsidRPr="002F01AC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оцінює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F01AC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на основі будови молекул води і спиртів можливість утворення водневого зв’язку між молекулами води, спиртів, води і спиртів;</w:t>
            </w:r>
          </w:p>
          <w:p w:rsidR="0012252E" w:rsidRPr="00AD7804" w:rsidRDefault="0012252E" w:rsidP="0012252E">
            <w:pPr>
              <w:widowControl/>
              <w:tabs>
                <w:tab w:val="left" w:pos="357"/>
              </w:tabs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висловлює судження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щодо залежності між використанням речовин та їхньою будовою і властивостями.</w:t>
            </w:r>
          </w:p>
        </w:tc>
      </w:tr>
      <w:tr w:rsidR="008F2DEE" w:rsidRPr="00AD7804" w:rsidTr="0012252E">
        <w:trPr>
          <w:trHeight w:val="194"/>
        </w:trPr>
        <w:tc>
          <w:tcPr>
            <w:tcW w:w="10680" w:type="dxa"/>
          </w:tcPr>
          <w:p w:rsidR="008F2DEE" w:rsidRPr="00AD7804" w:rsidRDefault="008F2DEE" w:rsidP="005F7E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Тема 3. Хімічні реакції  </w:t>
            </w:r>
          </w:p>
        </w:tc>
      </w:tr>
      <w:tr w:rsidR="00C02277" w:rsidRPr="00AD7804" w:rsidTr="0012252E">
        <w:trPr>
          <w:trHeight w:val="194"/>
        </w:trPr>
        <w:tc>
          <w:tcPr>
            <w:tcW w:w="10680" w:type="dxa"/>
          </w:tcPr>
          <w:p w:rsidR="00C02277" w:rsidRPr="00AD7804" w:rsidRDefault="00C02277" w:rsidP="00C02277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Учень/учениця:</w:t>
            </w:r>
          </w:p>
          <w:p w:rsidR="00C02277" w:rsidRPr="00AD7804" w:rsidRDefault="00C02277" w:rsidP="00C02277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Знаннєвий компонент</w:t>
            </w:r>
          </w:p>
          <w:p w:rsidR="00C02277" w:rsidRPr="00AD7804" w:rsidRDefault="00C02277" w:rsidP="00C02277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пояснює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вплив різних чинників на зміщення хімічної рівноваги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на гідроліз солей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; принцип дії гальванічного елемента;</w:t>
            </w:r>
          </w:p>
          <w:p w:rsidR="00C02277" w:rsidRPr="00AD7804" w:rsidRDefault="00C02277" w:rsidP="00C02277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lastRenderedPageBreak/>
              <w:t>наводить приклади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необоротних і оборотних хімічних реакцій.</w:t>
            </w:r>
          </w:p>
          <w:p w:rsidR="00C02277" w:rsidRPr="00AD7804" w:rsidRDefault="00C02277" w:rsidP="00C02277">
            <w:pPr>
              <w:widowControl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Діяльнісний компонент</w:t>
            </w:r>
          </w:p>
          <w:p w:rsidR="00C02277" w:rsidRPr="003C7103" w:rsidRDefault="00C02277" w:rsidP="00C02277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C7103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складає </w:t>
            </w:r>
            <w:r w:rsidRPr="003C710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рівняння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реакцій гідролізу солей;</w:t>
            </w:r>
          </w:p>
          <w:p w:rsidR="00C02277" w:rsidRPr="00AD7804" w:rsidRDefault="00C02277" w:rsidP="00C02277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розрізняє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необоротні і оборотні хімічні реакції;</w:t>
            </w:r>
          </w:p>
          <w:p w:rsidR="00C02277" w:rsidRPr="00AD7804" w:rsidRDefault="00C02277" w:rsidP="00C02277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характеризує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суть</w:t>
            </w: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хімічної рівноваги, гідролізу солей;</w:t>
            </w:r>
          </w:p>
          <w:p w:rsidR="00C02277" w:rsidRPr="00AD7804" w:rsidRDefault="00C02277" w:rsidP="00C02277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прогнозує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можливість реакції гідролізу солей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;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рН середовища водних розчинів солей; </w:t>
            </w:r>
          </w:p>
          <w:p w:rsidR="00C02277" w:rsidRPr="001D7716" w:rsidRDefault="00C02277" w:rsidP="00C02277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добирає</w:t>
            </w:r>
            <w:r w:rsidRPr="00AD7804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умови зміщення хімічної рівноваги оборотних процесів на основі принципу Ле Шательє</w:t>
            </w:r>
            <w:r w:rsidRPr="001D771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;</w:t>
            </w:r>
          </w:p>
          <w:p w:rsidR="00C02277" w:rsidRPr="00AD7804" w:rsidRDefault="00C02277" w:rsidP="00C02277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дотримується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правил безпеки під час виконання хімічних дослідів;</w:t>
            </w:r>
          </w:p>
          <w:p w:rsidR="00C02277" w:rsidRPr="00AD7804" w:rsidRDefault="00C02277" w:rsidP="00C02277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експериментально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визначає рН середовища водних розчинів солей за допомогою індикаторів;</w:t>
            </w:r>
          </w:p>
          <w:p w:rsidR="00C02277" w:rsidRPr="00AD7804" w:rsidRDefault="00C02277" w:rsidP="00C02277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обчислює</w:t>
            </w:r>
            <w:r w:rsidRPr="00AD7804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за хімічними рівняннями </w:t>
            </w:r>
            <w:r w:rsidRPr="001D7716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відносний</w:t>
            </w:r>
            <w:r w:rsidRPr="001D7716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вихід продукту реакції, обґрунтовуючи обраний спосіб розв’язання.</w:t>
            </w:r>
          </w:p>
          <w:p w:rsidR="00C02277" w:rsidRPr="00AD7804" w:rsidRDefault="00C02277" w:rsidP="00C02277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Ціннісний компонент</w:t>
            </w:r>
          </w:p>
          <w:p w:rsidR="00C02277" w:rsidRPr="00AD7804" w:rsidRDefault="00C02277" w:rsidP="00C02277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висловлює судження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про значення принципу</w:t>
            </w:r>
            <w:r w:rsidRPr="0037210F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Ле Шательє в керуванні хімічними процесами;</w:t>
            </w:r>
            <w:r w:rsidRPr="003C7103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C02277" w:rsidRPr="00AD7804" w:rsidRDefault="00C02277" w:rsidP="00C02277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обґрунтовує</w:t>
            </w:r>
            <w:r w:rsidRPr="00AD7804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значення оборотних процесів у довкіллі, промислових виробництвах;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вплив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гідролізу солей на рН грунтів;</w:t>
            </w:r>
          </w:p>
          <w:p w:rsidR="00C02277" w:rsidRPr="00AD7804" w:rsidRDefault="00C02277" w:rsidP="00C0227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оцінює</w:t>
            </w: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негативний вплив на екологію відпрацьованих гальванічних елементів і </w:t>
            </w:r>
            <w:r w:rsidRPr="00AD780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дотримується</w:t>
            </w:r>
            <w:r w:rsidRPr="00AD7804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правил їхньої утилізації.</w:t>
            </w:r>
          </w:p>
        </w:tc>
      </w:tr>
      <w:tr w:rsidR="008F2DEE" w:rsidRPr="00AD7804" w:rsidTr="0012252E">
        <w:trPr>
          <w:trHeight w:val="252"/>
        </w:trPr>
        <w:tc>
          <w:tcPr>
            <w:tcW w:w="10680" w:type="dxa"/>
          </w:tcPr>
          <w:p w:rsidR="008F2DEE" w:rsidRPr="00AD7804" w:rsidRDefault="008F2DEE" w:rsidP="005F7E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lastRenderedPageBreak/>
              <w:t xml:space="preserve">Тема 4. Неорганічні речовини і їхні властивості </w:t>
            </w:r>
          </w:p>
        </w:tc>
      </w:tr>
      <w:tr w:rsidR="0012252E" w:rsidRPr="00AD7804" w:rsidTr="0012252E">
        <w:trPr>
          <w:trHeight w:val="252"/>
        </w:trPr>
        <w:tc>
          <w:tcPr>
            <w:tcW w:w="10680" w:type="dxa"/>
          </w:tcPr>
          <w:p w:rsidR="0012252E" w:rsidRPr="0025766A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25766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Учень/учениця:</w:t>
            </w:r>
          </w:p>
          <w:p w:rsidR="0012252E" w:rsidRPr="0025766A" w:rsidRDefault="0012252E" w:rsidP="0012252E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25766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Знаннєвий компонент</w:t>
            </w:r>
          </w:p>
          <w:p w:rsidR="0012252E" w:rsidRPr="0025766A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strike/>
                <w:color w:val="auto"/>
                <w:lang w:eastAsia="en-US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називає</w:t>
            </w:r>
            <w:r w:rsidRPr="0025766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найпоширеніші у природі металічні й неметалічні елементи; представників класів неорганічних сполук за систематичною номенклатурою;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</w:t>
            </w:r>
          </w:p>
          <w:p w:rsidR="0012252E" w:rsidRPr="0025766A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пояснює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суть явища алотропії; відмінності властивостей алотропних модифікацій Оксигену, Сульфуру, Карбону, Фосфору їхнім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кількісним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складом або будовою; суть явища адсорбції; антропогенні і природні причини появи в атмосфері оксидів неметалічних елементів;</w:t>
            </w:r>
          </w:p>
          <w:p w:rsidR="0012252E" w:rsidRPr="0025766A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наводить приклади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алотропних модифікацій Оксигену, Сульфуру, Карбону, Фосфору; сполук неметалічних елементів з Гідрогеном (гідроген хлорид, гідроген сульфід, амоніак);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взаємозв’язків між речовинами.</w:t>
            </w:r>
          </w:p>
          <w:p w:rsidR="0012252E" w:rsidRPr="0025766A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25766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Діяльнісний компонент</w:t>
            </w:r>
          </w:p>
          <w:p w:rsidR="0012252E" w:rsidRPr="0025766A" w:rsidRDefault="0012252E" w:rsidP="0012252E">
            <w:pPr>
              <w:ind w:firstLine="284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 xml:space="preserve">складає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рівняння, що підтверджують відновні властивості металів, зокрема алюмінію і заліза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(реакцій з неметалами, водою, кислотами і солями в розчинах); окисні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властивості неметалів (кисень, сірка, вуглець, хлор) в реакціях з воднем і металами; відновні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властивості водню й вуглецю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 реакціях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з оксидами металічних елементів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; реакцій, які характеризують особливості водних розчинів гідроген хлориду (з основами), гідроген сульфіду (з лугами), амоніаку (з кислотами);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реакцій, які характеризують хімічні властивості та одержання оснόвних, кислотних та амфотерних оксидів; кислот, основ, амфотерних гідроксидів (Алюмінію і Цинку), середніх і кислих солей;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реакцій нітратної і концентрованої сульфатної кислот з магнієм, цинком, міддю;</w:t>
            </w:r>
          </w:p>
          <w:p w:rsidR="0012252E" w:rsidRPr="0025766A" w:rsidRDefault="0012252E" w:rsidP="0012252E">
            <w:pPr>
              <w:widowControl/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характеризує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метали і неметали, їхні фізичні властивості та застосування (у тому числі сплавів металів); застосування гідроген хлориду, гідроген сульфіду, амоніаку; фізичні та хімічні властивості (взаємодія з магнієм, цинком, міддю) нітратної і концентрованої сульфатної кислот; застосування гідроксидів Натрію і Кальцію; поширення солей у природі;</w:t>
            </w:r>
          </w:p>
          <w:p w:rsidR="0012252E" w:rsidRPr="0025766A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складає</w:t>
            </w:r>
            <w:r w:rsidRPr="0025766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план дослідження</w:t>
            </w:r>
            <w:r w:rsidRPr="0025766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</w:t>
            </w:r>
            <w:r w:rsidRPr="0025766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експериментально встановлює</w:t>
            </w:r>
            <w:r w:rsidRPr="0025766A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генетичні зв’язки між неорганічними і органічними речовинами;</w:t>
            </w:r>
          </w:p>
          <w:p w:rsidR="0012252E" w:rsidRPr="0025766A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порівнює</w:t>
            </w:r>
            <w:r w:rsidRPr="0025766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фізичні та хімічні властивості металів (алюміній і залізо) і неметалів, оксидів металічних і неметалічних елементів; особливості водних розчинів гідроген хлориду, гідроген сульфіду, амоніаку; основ (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гідроксидів Натрію і Кальцію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); </w:t>
            </w:r>
          </w:p>
          <w:p w:rsidR="0012252E" w:rsidRPr="0025766A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аналізує і тлумачить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результати досліджень;</w:t>
            </w:r>
          </w:p>
          <w:p w:rsidR="0012252E" w:rsidRPr="0025766A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 xml:space="preserve">прогнозує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рН середовища кислотних і лужних ґрунтів; </w:t>
            </w:r>
          </w:p>
          <w:p w:rsidR="0012252E" w:rsidRPr="0025766A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10"/>
                <w:lang w:eastAsia="en-US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установлює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генетичні зв’язки між основними класами неорганічних сполук; </w:t>
            </w:r>
          </w:p>
          <w:p w:rsidR="0012252E" w:rsidRPr="0025766A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проводить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якісні реакції й визначає в розчинах йони: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Феруму(2+), Феруму(3+), осаджуючи їх лугами, Барію, амонію,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силікат- і ортофосфат-іони;</w:t>
            </w:r>
          </w:p>
          <w:p w:rsidR="0012252E" w:rsidRPr="0025766A" w:rsidRDefault="0012252E" w:rsidP="0012252E">
            <w:pPr>
              <w:widowControl/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досліджує</w:t>
            </w:r>
            <w:r w:rsidRPr="0025766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якісний</w:t>
            </w:r>
            <w:r w:rsidRPr="0025766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склад солей;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адсорбційну здатність активованого вугілля та аналогічних лікарських препаратів;</w:t>
            </w:r>
          </w:p>
          <w:p w:rsidR="0012252E" w:rsidRPr="0025766A" w:rsidRDefault="0012252E" w:rsidP="0012252E">
            <w:pPr>
              <w:widowControl/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 xml:space="preserve">аналізує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види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жорстк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ості води і </w:t>
            </w: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пропонує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безпечні способи усунення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жорстко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сті води у побуті;</w:t>
            </w:r>
          </w:p>
          <w:p w:rsidR="0012252E" w:rsidRPr="0025766A" w:rsidRDefault="0012252E" w:rsidP="0012252E">
            <w:pPr>
              <w:widowControl/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дотримується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правил безпеки під час виконання хімічних дослідів;</w:t>
            </w:r>
          </w:p>
          <w:p w:rsidR="0012252E" w:rsidRPr="0025766A" w:rsidRDefault="0012252E" w:rsidP="0012252E">
            <w:pPr>
              <w:widowControl/>
              <w:tabs>
                <w:tab w:val="left" w:pos="142"/>
                <w:tab w:val="left" w:pos="284"/>
              </w:tabs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обчислює</w:t>
            </w:r>
            <w:r w:rsidRPr="0025766A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кількість речовини, масу або об’єм продукту за рівнянням хімічної реакції, якщо один із реагентів взято в надлишку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, обґрунтовуючи обраний спосіб розв’язання.</w:t>
            </w:r>
          </w:p>
          <w:p w:rsidR="0012252E" w:rsidRPr="0025766A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25766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Ціннісний компонент</w:t>
            </w:r>
          </w:p>
          <w:p w:rsidR="0012252E" w:rsidRPr="0025766A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en-US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робить висновки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основі спостережень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;</w:t>
            </w:r>
          </w:p>
          <w:p w:rsidR="0012252E" w:rsidRPr="0025766A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обґрунтовує</w:t>
            </w:r>
            <w:r w:rsidRPr="0025766A">
              <w:rPr>
                <w:rFonts w:ascii="Times New Roman" w:hAnsi="Times New Roman" w:cs="Times New Roman"/>
                <w:i/>
                <w:iCs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значення алотропних перетворень; причини існування кислотних і лужних ґрунтів; </w:t>
            </w:r>
          </w:p>
          <w:p w:rsidR="0012252E" w:rsidRPr="0025766A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оцінює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біологічне значення металічних (Кальцію, Калію, Натрію, Магнію, Феруму) і неметалічних 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(Оксигену, Нітрогену, Карбону, Фосфору, галогенів) елементів; найважливіших представників основних класів неорганічних сполук;</w:t>
            </w:r>
          </w:p>
          <w:p w:rsidR="0012252E" w:rsidRPr="0025766A" w:rsidRDefault="0012252E" w:rsidP="0012252E">
            <w:pPr>
              <w:widowControl/>
              <w:ind w:firstLine="284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ru-RU"/>
              </w:rPr>
              <w:t>доводить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практичну значущість явища адсорбції, металів і неметалів та сполук металічних і неметалічних елементів;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уплив жорсткої води на побутові прилади і комунікації;</w:t>
            </w:r>
          </w:p>
          <w:p w:rsidR="0012252E" w:rsidRPr="00AD7804" w:rsidRDefault="0012252E" w:rsidP="0012252E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</w:pPr>
            <w:r w:rsidRPr="0025766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висловлює судження</w:t>
            </w:r>
            <w:r w:rsidRPr="0025766A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щодо біологічної ролі озону і його застосування, екологічних наслідків викидів в атмосферу оксидів Карбону, Нітрогену, Сульфуру; кислотних дощів, парникового ефекту, нераціонального використання мінеральних добрив.</w:t>
            </w:r>
          </w:p>
        </w:tc>
      </w:tr>
      <w:tr w:rsidR="008F2DEE" w:rsidRPr="00AD7804" w:rsidTr="0012252E">
        <w:trPr>
          <w:trHeight w:val="193"/>
        </w:trPr>
        <w:tc>
          <w:tcPr>
            <w:tcW w:w="10680" w:type="dxa"/>
          </w:tcPr>
          <w:p w:rsidR="008F2DEE" w:rsidRPr="00AD7804" w:rsidRDefault="008F2DEE" w:rsidP="005F7E9B">
            <w:pPr>
              <w:keepNext/>
              <w:widowControl/>
              <w:ind w:firstLine="284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AD7804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lastRenderedPageBreak/>
              <w:t>Тема 5. Хімія і прогрес людства</w:t>
            </w:r>
          </w:p>
        </w:tc>
      </w:tr>
      <w:tr w:rsidR="00C02277" w:rsidRPr="00AD7804" w:rsidTr="00EC026F">
        <w:trPr>
          <w:trHeight w:val="725"/>
        </w:trPr>
        <w:tc>
          <w:tcPr>
            <w:tcW w:w="10680" w:type="dxa"/>
          </w:tcPr>
          <w:p w:rsidR="00C02277" w:rsidRPr="00F13F3A" w:rsidRDefault="00C02277" w:rsidP="00792036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F13F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Учень/учениця:</w:t>
            </w:r>
          </w:p>
          <w:p w:rsidR="00C02277" w:rsidRPr="00F13F3A" w:rsidRDefault="00C02277" w:rsidP="005F7E9B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F13F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Знаннєвий компонент</w:t>
            </w:r>
          </w:p>
          <w:p w:rsidR="00C02277" w:rsidRPr="00F13F3A" w:rsidRDefault="00C02277" w:rsidP="005F7E9B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13F3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наводить приклади</w:t>
            </w:r>
            <w:r w:rsidRPr="00F13F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застосування хімічних сполук у різних галузях та у повсякденному житті.</w:t>
            </w:r>
          </w:p>
          <w:p w:rsidR="00C02277" w:rsidRPr="00F13F3A" w:rsidRDefault="00C02277" w:rsidP="005F7E9B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F13F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eastAsia="en-US"/>
              </w:rPr>
              <w:t>Ціннісний компонент</w:t>
            </w:r>
          </w:p>
          <w:p w:rsidR="00C02277" w:rsidRPr="00F13F3A" w:rsidRDefault="00C02277" w:rsidP="005F7E9B">
            <w:pPr>
              <w:widowControl/>
              <w:ind w:firstLine="284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F13F3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оцінює</w:t>
            </w:r>
            <w:r w:rsidRPr="00F13F3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10"/>
                <w:sz w:val="22"/>
                <w:szCs w:val="22"/>
              </w:rPr>
              <w:t xml:space="preserve"> </w:t>
            </w:r>
            <w:r w:rsidRPr="00F13F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значення хімії у створенні нових матеріалів, розвитку нових напрямів технологій, розв’язанні продовольчої, сировинної, енергетичної, екологічної проблем</w:t>
            </w:r>
            <w:r w:rsidRPr="00F13F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;</w:t>
            </w:r>
          </w:p>
          <w:p w:rsidR="00C02277" w:rsidRPr="00F13F3A" w:rsidRDefault="00C02277" w:rsidP="005F7E9B">
            <w:pPr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3F3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усвідомлює</w:t>
            </w:r>
            <w:r w:rsidRPr="00F13F3A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F13F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значення нової філософії у хімії і власної громадянської позиції для реалізації концепції сталого розвитку суспільства; причинно-наслідкові зв’язки у природі та її цінність і цілісність; право на власний вибір і прийняття рішення; відповідальність за збереження довкілля від шкідливих викидів;</w:t>
            </w:r>
          </w:p>
          <w:p w:rsidR="00C02277" w:rsidRPr="00F13F3A" w:rsidRDefault="00C02277" w:rsidP="001046B2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3F3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популяризує</w:t>
            </w:r>
            <w:r w:rsidRPr="00F13F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хімічні знання;</w:t>
            </w:r>
          </w:p>
          <w:p w:rsidR="00C02277" w:rsidRPr="00F13F3A" w:rsidRDefault="00C02277" w:rsidP="005F7E9B">
            <w:pPr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3F3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критично ставиться</w:t>
            </w:r>
            <w:r w:rsidRPr="00F13F3A"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2"/>
                <w:szCs w:val="22"/>
              </w:rPr>
              <w:t xml:space="preserve"> </w:t>
            </w:r>
            <w:r w:rsidRPr="00F13F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до хімічної інформації з різних джерел; </w:t>
            </w:r>
          </w:p>
          <w:p w:rsidR="00C02277" w:rsidRPr="00F13F3A" w:rsidRDefault="00C02277" w:rsidP="00980670">
            <w:pPr>
              <w:ind w:firstLine="2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3F3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  <w:lang w:eastAsia="en-US"/>
              </w:rPr>
              <w:t>висловлює судження</w:t>
            </w:r>
            <w:r w:rsidRPr="00F13F3A">
              <w:rPr>
                <w:rFonts w:ascii="Times New Roman" w:hAnsi="Times New Roman" w:cs="Times New Roman"/>
                <w:b/>
                <w:bCs/>
                <w:color w:val="auto"/>
                <w:spacing w:val="-10"/>
                <w:sz w:val="22"/>
                <w:szCs w:val="22"/>
              </w:rPr>
              <w:t xml:space="preserve"> </w:t>
            </w:r>
            <w:r w:rsidRPr="00F13F3A">
              <w:rPr>
                <w:rFonts w:ascii="Times New Roman" w:hAnsi="Times New Roman" w:cs="Times New Roman"/>
                <w:color w:val="auto"/>
                <w:spacing w:val="-10"/>
                <w:sz w:val="22"/>
                <w:szCs w:val="22"/>
              </w:rPr>
              <w:t xml:space="preserve">щодо </w:t>
            </w:r>
            <w:r w:rsidRPr="00F13F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значення хімічних знань як складника загальної культури людини; про вплив діяльності людини на довкілля та охорону його від забруднень;</w:t>
            </w:r>
          </w:p>
          <w:p w:rsidR="00C02277" w:rsidRPr="00AD7804" w:rsidRDefault="00C02277" w:rsidP="0025766A">
            <w:pPr>
              <w:widowControl/>
              <w:jc w:val="both"/>
              <w:rPr>
                <w:rFonts w:ascii="Times New Roman" w:hAnsi="Times New Roman" w:cs="Times New Roman"/>
                <w:b/>
                <w:bCs/>
                <w:i/>
                <w:iCs/>
                <w:strike/>
                <w:color w:val="auto"/>
              </w:rPr>
            </w:pPr>
            <w:r w:rsidRPr="00F13F3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виробляє власні ставлення</w:t>
            </w:r>
            <w:r w:rsidRPr="00F13F3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 природи як найвищої цінності.</w:t>
            </w:r>
          </w:p>
        </w:tc>
      </w:tr>
    </w:tbl>
    <w:p w:rsidR="008F2DEE" w:rsidRDefault="008F2DEE" w:rsidP="005F7E9B">
      <w:pPr>
        <w:jc w:val="both"/>
        <w:rPr>
          <w:rFonts w:ascii="Times New Roman" w:hAnsi="Times New Roman" w:cs="Times New Roman"/>
          <w:b/>
          <w:bCs/>
          <w:color w:val="auto"/>
        </w:rPr>
      </w:pPr>
    </w:p>
    <w:sectPr w:rsidR="008F2DEE" w:rsidSect="00C02277">
      <w:pgSz w:w="11906" w:h="16838" w:code="9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A37" w:rsidRDefault="00561A37" w:rsidP="00290066">
      <w:r>
        <w:separator/>
      </w:r>
    </w:p>
  </w:endnote>
  <w:endnote w:type="continuationSeparator" w:id="1">
    <w:p w:rsidR="00561A37" w:rsidRDefault="00561A37" w:rsidP="0029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A37" w:rsidRDefault="00561A37" w:rsidP="00290066">
      <w:r>
        <w:separator/>
      </w:r>
    </w:p>
  </w:footnote>
  <w:footnote w:type="continuationSeparator" w:id="1">
    <w:p w:rsidR="00561A37" w:rsidRDefault="00561A37" w:rsidP="00290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9ED"/>
    <w:multiLevelType w:val="hybridMultilevel"/>
    <w:tmpl w:val="27EAC76C"/>
    <w:lvl w:ilvl="0" w:tplc="27263EBA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55C0C15"/>
    <w:multiLevelType w:val="hybridMultilevel"/>
    <w:tmpl w:val="2F0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4A0F"/>
    <w:multiLevelType w:val="hybridMultilevel"/>
    <w:tmpl w:val="F1086146"/>
    <w:lvl w:ilvl="0" w:tplc="32FC4B4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2EDD0D88"/>
    <w:multiLevelType w:val="hybridMultilevel"/>
    <w:tmpl w:val="6A56C978"/>
    <w:lvl w:ilvl="0" w:tplc="78468C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92BC6"/>
    <w:multiLevelType w:val="hybridMultilevel"/>
    <w:tmpl w:val="1C2882CE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AD822D9"/>
    <w:multiLevelType w:val="hybridMultilevel"/>
    <w:tmpl w:val="1DBE605C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3948AB"/>
    <w:multiLevelType w:val="hybridMultilevel"/>
    <w:tmpl w:val="0688FB6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45383EDC"/>
    <w:multiLevelType w:val="hybridMultilevel"/>
    <w:tmpl w:val="8D28C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BB8198C"/>
    <w:multiLevelType w:val="hybridMultilevel"/>
    <w:tmpl w:val="9DE044A8"/>
    <w:lvl w:ilvl="0" w:tplc="27263EBA">
      <w:start w:val="1"/>
      <w:numFmt w:val="bullet"/>
      <w:lvlText w:val=""/>
      <w:lvlJc w:val="left"/>
      <w:pPr>
        <w:ind w:left="1778" w:hanging="360"/>
      </w:pPr>
      <w:rPr>
        <w:rFonts w:ascii="Times New Roman" w:hAnsi="Times New Roman" w:cs="Times New Roman" w:hint="default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>
    <w:nsid w:val="510029D7"/>
    <w:multiLevelType w:val="hybridMultilevel"/>
    <w:tmpl w:val="90B4C4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DB91094"/>
    <w:multiLevelType w:val="hybridMultilevel"/>
    <w:tmpl w:val="D874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73C"/>
    <w:rsid w:val="00020F2C"/>
    <w:rsid w:val="0002193C"/>
    <w:rsid w:val="00036A93"/>
    <w:rsid w:val="00041E24"/>
    <w:rsid w:val="00044677"/>
    <w:rsid w:val="000473F9"/>
    <w:rsid w:val="00054C6D"/>
    <w:rsid w:val="00080806"/>
    <w:rsid w:val="000A126D"/>
    <w:rsid w:val="000A5762"/>
    <w:rsid w:val="000A6C74"/>
    <w:rsid w:val="000A7FCB"/>
    <w:rsid w:val="000B19F5"/>
    <w:rsid w:val="000B2A7A"/>
    <w:rsid w:val="000C269E"/>
    <w:rsid w:val="000D0229"/>
    <w:rsid w:val="000D2D0E"/>
    <w:rsid w:val="000D432A"/>
    <w:rsid w:val="000E44ED"/>
    <w:rsid w:val="000F51AB"/>
    <w:rsid w:val="001046B2"/>
    <w:rsid w:val="00105FB8"/>
    <w:rsid w:val="0012252E"/>
    <w:rsid w:val="0013608F"/>
    <w:rsid w:val="00143C09"/>
    <w:rsid w:val="00144067"/>
    <w:rsid w:val="00152F1C"/>
    <w:rsid w:val="00160DD1"/>
    <w:rsid w:val="00166FF9"/>
    <w:rsid w:val="001714D8"/>
    <w:rsid w:val="00174E93"/>
    <w:rsid w:val="00177072"/>
    <w:rsid w:val="00184E23"/>
    <w:rsid w:val="00190253"/>
    <w:rsid w:val="00191A41"/>
    <w:rsid w:val="00192466"/>
    <w:rsid w:val="001924EB"/>
    <w:rsid w:val="00194A14"/>
    <w:rsid w:val="001A2159"/>
    <w:rsid w:val="001A435D"/>
    <w:rsid w:val="001A694B"/>
    <w:rsid w:val="001C791B"/>
    <w:rsid w:val="001D679A"/>
    <w:rsid w:val="001D7716"/>
    <w:rsid w:val="001E2313"/>
    <w:rsid w:val="001E28F7"/>
    <w:rsid w:val="00201326"/>
    <w:rsid w:val="00201E04"/>
    <w:rsid w:val="002026AB"/>
    <w:rsid w:val="0021132E"/>
    <w:rsid w:val="00213F1C"/>
    <w:rsid w:val="002142DC"/>
    <w:rsid w:val="00214912"/>
    <w:rsid w:val="0021611E"/>
    <w:rsid w:val="00223EFA"/>
    <w:rsid w:val="00231546"/>
    <w:rsid w:val="002458A2"/>
    <w:rsid w:val="00246DB1"/>
    <w:rsid w:val="00247E77"/>
    <w:rsid w:val="00256E14"/>
    <w:rsid w:val="0025766A"/>
    <w:rsid w:val="00264AC2"/>
    <w:rsid w:val="00265564"/>
    <w:rsid w:val="00271636"/>
    <w:rsid w:val="00276CA4"/>
    <w:rsid w:val="0027701C"/>
    <w:rsid w:val="002860B1"/>
    <w:rsid w:val="00290066"/>
    <w:rsid w:val="002A37A7"/>
    <w:rsid w:val="002C5A17"/>
    <w:rsid w:val="002C7B63"/>
    <w:rsid w:val="002D1255"/>
    <w:rsid w:val="002D1EB6"/>
    <w:rsid w:val="002D24BC"/>
    <w:rsid w:val="002D3A5F"/>
    <w:rsid w:val="002D495C"/>
    <w:rsid w:val="002D6226"/>
    <w:rsid w:val="002D7252"/>
    <w:rsid w:val="002E6E59"/>
    <w:rsid w:val="002F01AC"/>
    <w:rsid w:val="002F054C"/>
    <w:rsid w:val="002F299B"/>
    <w:rsid w:val="002F7483"/>
    <w:rsid w:val="00307DD6"/>
    <w:rsid w:val="00310AAF"/>
    <w:rsid w:val="00311BEB"/>
    <w:rsid w:val="00312591"/>
    <w:rsid w:val="0031610C"/>
    <w:rsid w:val="0032172B"/>
    <w:rsid w:val="00321CFD"/>
    <w:rsid w:val="00323284"/>
    <w:rsid w:val="0033626A"/>
    <w:rsid w:val="00341CF8"/>
    <w:rsid w:val="00343323"/>
    <w:rsid w:val="0035111A"/>
    <w:rsid w:val="0035744A"/>
    <w:rsid w:val="00364F0B"/>
    <w:rsid w:val="00366FB9"/>
    <w:rsid w:val="0037210F"/>
    <w:rsid w:val="00372416"/>
    <w:rsid w:val="00376263"/>
    <w:rsid w:val="00376A35"/>
    <w:rsid w:val="0038599F"/>
    <w:rsid w:val="003911B4"/>
    <w:rsid w:val="0039360C"/>
    <w:rsid w:val="00396A58"/>
    <w:rsid w:val="00397ED8"/>
    <w:rsid w:val="003B76FC"/>
    <w:rsid w:val="003C2111"/>
    <w:rsid w:val="003C2311"/>
    <w:rsid w:val="003C43C1"/>
    <w:rsid w:val="003C7103"/>
    <w:rsid w:val="003E0CC5"/>
    <w:rsid w:val="003E4C71"/>
    <w:rsid w:val="003E7CBC"/>
    <w:rsid w:val="003F02C8"/>
    <w:rsid w:val="003F0D3E"/>
    <w:rsid w:val="003F0E05"/>
    <w:rsid w:val="004155A1"/>
    <w:rsid w:val="0042006B"/>
    <w:rsid w:val="00421E86"/>
    <w:rsid w:val="004312BE"/>
    <w:rsid w:val="00431E76"/>
    <w:rsid w:val="00444265"/>
    <w:rsid w:val="00450135"/>
    <w:rsid w:val="00450624"/>
    <w:rsid w:val="00467E15"/>
    <w:rsid w:val="00492309"/>
    <w:rsid w:val="004A0867"/>
    <w:rsid w:val="004A3785"/>
    <w:rsid w:val="004A3A6B"/>
    <w:rsid w:val="004B131D"/>
    <w:rsid w:val="004B53E6"/>
    <w:rsid w:val="004B5FD2"/>
    <w:rsid w:val="004C4BAE"/>
    <w:rsid w:val="004D294F"/>
    <w:rsid w:val="004E6401"/>
    <w:rsid w:val="004F6137"/>
    <w:rsid w:val="004F7A3D"/>
    <w:rsid w:val="005012FC"/>
    <w:rsid w:val="00513D1F"/>
    <w:rsid w:val="005170B0"/>
    <w:rsid w:val="005231AD"/>
    <w:rsid w:val="005247C5"/>
    <w:rsid w:val="00525144"/>
    <w:rsid w:val="00526DDD"/>
    <w:rsid w:val="00530A71"/>
    <w:rsid w:val="00531137"/>
    <w:rsid w:val="005353D7"/>
    <w:rsid w:val="00540D31"/>
    <w:rsid w:val="005425D7"/>
    <w:rsid w:val="00544FA2"/>
    <w:rsid w:val="005557D7"/>
    <w:rsid w:val="005610F3"/>
    <w:rsid w:val="00561A37"/>
    <w:rsid w:val="00562E80"/>
    <w:rsid w:val="005658FE"/>
    <w:rsid w:val="00572CC3"/>
    <w:rsid w:val="00577400"/>
    <w:rsid w:val="00581587"/>
    <w:rsid w:val="00585A85"/>
    <w:rsid w:val="00586ACF"/>
    <w:rsid w:val="0058722E"/>
    <w:rsid w:val="00592A44"/>
    <w:rsid w:val="005A35E9"/>
    <w:rsid w:val="005A708F"/>
    <w:rsid w:val="005B244B"/>
    <w:rsid w:val="005C3698"/>
    <w:rsid w:val="005D534C"/>
    <w:rsid w:val="005D6E81"/>
    <w:rsid w:val="005E61E3"/>
    <w:rsid w:val="005F31FC"/>
    <w:rsid w:val="005F387C"/>
    <w:rsid w:val="005F7E9B"/>
    <w:rsid w:val="006005C7"/>
    <w:rsid w:val="00611638"/>
    <w:rsid w:val="00623E47"/>
    <w:rsid w:val="00626C74"/>
    <w:rsid w:val="00631027"/>
    <w:rsid w:val="0064112E"/>
    <w:rsid w:val="00643E4D"/>
    <w:rsid w:val="006474E6"/>
    <w:rsid w:val="00651137"/>
    <w:rsid w:val="00651E8D"/>
    <w:rsid w:val="0065609A"/>
    <w:rsid w:val="00660850"/>
    <w:rsid w:val="00661F72"/>
    <w:rsid w:val="00664CCA"/>
    <w:rsid w:val="006663EB"/>
    <w:rsid w:val="006775A3"/>
    <w:rsid w:val="00691972"/>
    <w:rsid w:val="0069269D"/>
    <w:rsid w:val="006936C6"/>
    <w:rsid w:val="00694AC7"/>
    <w:rsid w:val="006B0DB0"/>
    <w:rsid w:val="006C42C4"/>
    <w:rsid w:val="006C5A88"/>
    <w:rsid w:val="006D68AB"/>
    <w:rsid w:val="006E75D7"/>
    <w:rsid w:val="006F5D14"/>
    <w:rsid w:val="007063EF"/>
    <w:rsid w:val="007120DD"/>
    <w:rsid w:val="00717AAA"/>
    <w:rsid w:val="00724ACD"/>
    <w:rsid w:val="00727B65"/>
    <w:rsid w:val="0073360F"/>
    <w:rsid w:val="00740048"/>
    <w:rsid w:val="007479A4"/>
    <w:rsid w:val="0076201D"/>
    <w:rsid w:val="00772916"/>
    <w:rsid w:val="0077371E"/>
    <w:rsid w:val="00773A23"/>
    <w:rsid w:val="00775014"/>
    <w:rsid w:val="007750BE"/>
    <w:rsid w:val="00780DCF"/>
    <w:rsid w:val="007827E8"/>
    <w:rsid w:val="00782DA0"/>
    <w:rsid w:val="00792036"/>
    <w:rsid w:val="00795862"/>
    <w:rsid w:val="007A390C"/>
    <w:rsid w:val="007B659B"/>
    <w:rsid w:val="007C10C9"/>
    <w:rsid w:val="007D02D3"/>
    <w:rsid w:val="007E2714"/>
    <w:rsid w:val="007E5B4E"/>
    <w:rsid w:val="007F33C3"/>
    <w:rsid w:val="007F3A5D"/>
    <w:rsid w:val="007F6D86"/>
    <w:rsid w:val="007F6F57"/>
    <w:rsid w:val="0080675C"/>
    <w:rsid w:val="00807046"/>
    <w:rsid w:val="00810421"/>
    <w:rsid w:val="00817A5D"/>
    <w:rsid w:val="00820D8D"/>
    <w:rsid w:val="00821A4E"/>
    <w:rsid w:val="00823981"/>
    <w:rsid w:val="008304B1"/>
    <w:rsid w:val="00832A0C"/>
    <w:rsid w:val="00835D85"/>
    <w:rsid w:val="00851AC5"/>
    <w:rsid w:val="008523D9"/>
    <w:rsid w:val="008543F6"/>
    <w:rsid w:val="0085796C"/>
    <w:rsid w:val="00863CC4"/>
    <w:rsid w:val="008651E9"/>
    <w:rsid w:val="00870619"/>
    <w:rsid w:val="00870CA9"/>
    <w:rsid w:val="008754DB"/>
    <w:rsid w:val="00883915"/>
    <w:rsid w:val="008876FC"/>
    <w:rsid w:val="008927EC"/>
    <w:rsid w:val="008A2912"/>
    <w:rsid w:val="008A72AF"/>
    <w:rsid w:val="008C4F9F"/>
    <w:rsid w:val="008C7012"/>
    <w:rsid w:val="008C7AA9"/>
    <w:rsid w:val="008D51CD"/>
    <w:rsid w:val="008E1B79"/>
    <w:rsid w:val="008E4649"/>
    <w:rsid w:val="008E7034"/>
    <w:rsid w:val="008F2DEE"/>
    <w:rsid w:val="008F31D4"/>
    <w:rsid w:val="008F461C"/>
    <w:rsid w:val="008F5408"/>
    <w:rsid w:val="00905E3F"/>
    <w:rsid w:val="00912496"/>
    <w:rsid w:val="00914D26"/>
    <w:rsid w:val="00915386"/>
    <w:rsid w:val="00916A18"/>
    <w:rsid w:val="0092045B"/>
    <w:rsid w:val="0092389C"/>
    <w:rsid w:val="0092564D"/>
    <w:rsid w:val="0093329C"/>
    <w:rsid w:val="00943E33"/>
    <w:rsid w:val="00950209"/>
    <w:rsid w:val="009502C5"/>
    <w:rsid w:val="00950D5E"/>
    <w:rsid w:val="009632D2"/>
    <w:rsid w:val="00980670"/>
    <w:rsid w:val="00994DDD"/>
    <w:rsid w:val="009A2537"/>
    <w:rsid w:val="009A3441"/>
    <w:rsid w:val="009A463C"/>
    <w:rsid w:val="009B03D9"/>
    <w:rsid w:val="009B1D97"/>
    <w:rsid w:val="009B27F0"/>
    <w:rsid w:val="009B3F89"/>
    <w:rsid w:val="009C3502"/>
    <w:rsid w:val="009D540C"/>
    <w:rsid w:val="009E62EB"/>
    <w:rsid w:val="009E64D0"/>
    <w:rsid w:val="00A13695"/>
    <w:rsid w:val="00A16C09"/>
    <w:rsid w:val="00A2344B"/>
    <w:rsid w:val="00A30B92"/>
    <w:rsid w:val="00A47479"/>
    <w:rsid w:val="00A47FD8"/>
    <w:rsid w:val="00A5202C"/>
    <w:rsid w:val="00A549A5"/>
    <w:rsid w:val="00A54F3C"/>
    <w:rsid w:val="00A767B1"/>
    <w:rsid w:val="00A76CC4"/>
    <w:rsid w:val="00A81604"/>
    <w:rsid w:val="00A84AF9"/>
    <w:rsid w:val="00A85099"/>
    <w:rsid w:val="00A85C84"/>
    <w:rsid w:val="00AB0869"/>
    <w:rsid w:val="00AB0B20"/>
    <w:rsid w:val="00AB233B"/>
    <w:rsid w:val="00AB3118"/>
    <w:rsid w:val="00AB423A"/>
    <w:rsid w:val="00AC3C3E"/>
    <w:rsid w:val="00AD666C"/>
    <w:rsid w:val="00AD6C55"/>
    <w:rsid w:val="00AD7804"/>
    <w:rsid w:val="00AE2541"/>
    <w:rsid w:val="00AF2425"/>
    <w:rsid w:val="00AF7BF0"/>
    <w:rsid w:val="00B0074D"/>
    <w:rsid w:val="00B00D39"/>
    <w:rsid w:val="00B223A3"/>
    <w:rsid w:val="00B31C0E"/>
    <w:rsid w:val="00B33CC5"/>
    <w:rsid w:val="00B3623D"/>
    <w:rsid w:val="00B41374"/>
    <w:rsid w:val="00B5048C"/>
    <w:rsid w:val="00B6208C"/>
    <w:rsid w:val="00B62229"/>
    <w:rsid w:val="00B644D9"/>
    <w:rsid w:val="00B74B26"/>
    <w:rsid w:val="00B929E4"/>
    <w:rsid w:val="00B96F65"/>
    <w:rsid w:val="00BA3656"/>
    <w:rsid w:val="00BB05F3"/>
    <w:rsid w:val="00BB40C7"/>
    <w:rsid w:val="00BB4828"/>
    <w:rsid w:val="00BD4308"/>
    <w:rsid w:val="00BE7F29"/>
    <w:rsid w:val="00C00D9C"/>
    <w:rsid w:val="00C02277"/>
    <w:rsid w:val="00C02D32"/>
    <w:rsid w:val="00C06195"/>
    <w:rsid w:val="00C13DBD"/>
    <w:rsid w:val="00C20CDD"/>
    <w:rsid w:val="00C2172A"/>
    <w:rsid w:val="00C2191F"/>
    <w:rsid w:val="00C31432"/>
    <w:rsid w:val="00C31819"/>
    <w:rsid w:val="00C343CE"/>
    <w:rsid w:val="00C43995"/>
    <w:rsid w:val="00C560D6"/>
    <w:rsid w:val="00C72136"/>
    <w:rsid w:val="00C827F3"/>
    <w:rsid w:val="00C8408C"/>
    <w:rsid w:val="00C91A8B"/>
    <w:rsid w:val="00C93E51"/>
    <w:rsid w:val="00C94517"/>
    <w:rsid w:val="00CA6432"/>
    <w:rsid w:val="00CB73B7"/>
    <w:rsid w:val="00CC03B3"/>
    <w:rsid w:val="00CC0630"/>
    <w:rsid w:val="00CC0D70"/>
    <w:rsid w:val="00CC333F"/>
    <w:rsid w:val="00CD0B7E"/>
    <w:rsid w:val="00CD1080"/>
    <w:rsid w:val="00CE5A7B"/>
    <w:rsid w:val="00CF1312"/>
    <w:rsid w:val="00CF69A1"/>
    <w:rsid w:val="00D02CAD"/>
    <w:rsid w:val="00D05AF5"/>
    <w:rsid w:val="00D07030"/>
    <w:rsid w:val="00D10E5B"/>
    <w:rsid w:val="00D11D7C"/>
    <w:rsid w:val="00D13ADF"/>
    <w:rsid w:val="00D165AA"/>
    <w:rsid w:val="00D27AF1"/>
    <w:rsid w:val="00D35F1B"/>
    <w:rsid w:val="00D4021F"/>
    <w:rsid w:val="00D4317A"/>
    <w:rsid w:val="00D450B5"/>
    <w:rsid w:val="00D47ACD"/>
    <w:rsid w:val="00D617F0"/>
    <w:rsid w:val="00D669A6"/>
    <w:rsid w:val="00D830E8"/>
    <w:rsid w:val="00D8666E"/>
    <w:rsid w:val="00D87746"/>
    <w:rsid w:val="00D935A0"/>
    <w:rsid w:val="00D96CB7"/>
    <w:rsid w:val="00DA590C"/>
    <w:rsid w:val="00DA5EAD"/>
    <w:rsid w:val="00DA769B"/>
    <w:rsid w:val="00DB1AD0"/>
    <w:rsid w:val="00DB479E"/>
    <w:rsid w:val="00DB7B29"/>
    <w:rsid w:val="00DC12AF"/>
    <w:rsid w:val="00DC2387"/>
    <w:rsid w:val="00DC6DD2"/>
    <w:rsid w:val="00DD33D9"/>
    <w:rsid w:val="00DE5494"/>
    <w:rsid w:val="00DF5FB3"/>
    <w:rsid w:val="00DF697A"/>
    <w:rsid w:val="00DF6D5D"/>
    <w:rsid w:val="00E064A6"/>
    <w:rsid w:val="00E06683"/>
    <w:rsid w:val="00E1109A"/>
    <w:rsid w:val="00E17402"/>
    <w:rsid w:val="00E22F18"/>
    <w:rsid w:val="00E328BA"/>
    <w:rsid w:val="00E54490"/>
    <w:rsid w:val="00E60A5E"/>
    <w:rsid w:val="00E8122D"/>
    <w:rsid w:val="00E83E31"/>
    <w:rsid w:val="00E84E2E"/>
    <w:rsid w:val="00E9680D"/>
    <w:rsid w:val="00EB0DB8"/>
    <w:rsid w:val="00EC3B83"/>
    <w:rsid w:val="00EC4236"/>
    <w:rsid w:val="00EC4367"/>
    <w:rsid w:val="00EC504E"/>
    <w:rsid w:val="00ED2A84"/>
    <w:rsid w:val="00EE0118"/>
    <w:rsid w:val="00EE2D05"/>
    <w:rsid w:val="00EE49A6"/>
    <w:rsid w:val="00EE5514"/>
    <w:rsid w:val="00F00177"/>
    <w:rsid w:val="00F00ADB"/>
    <w:rsid w:val="00F1017E"/>
    <w:rsid w:val="00F110D9"/>
    <w:rsid w:val="00F13F3A"/>
    <w:rsid w:val="00F15E42"/>
    <w:rsid w:val="00F202DE"/>
    <w:rsid w:val="00F20531"/>
    <w:rsid w:val="00F20726"/>
    <w:rsid w:val="00F247F3"/>
    <w:rsid w:val="00F27B01"/>
    <w:rsid w:val="00F414B2"/>
    <w:rsid w:val="00F46332"/>
    <w:rsid w:val="00F4673C"/>
    <w:rsid w:val="00F53BCA"/>
    <w:rsid w:val="00F54B1F"/>
    <w:rsid w:val="00F56750"/>
    <w:rsid w:val="00F71486"/>
    <w:rsid w:val="00F729C8"/>
    <w:rsid w:val="00F73097"/>
    <w:rsid w:val="00F74B32"/>
    <w:rsid w:val="00F76C3B"/>
    <w:rsid w:val="00F81365"/>
    <w:rsid w:val="00F86FA2"/>
    <w:rsid w:val="00FA25A3"/>
    <w:rsid w:val="00FA25BE"/>
    <w:rsid w:val="00FA2BD2"/>
    <w:rsid w:val="00FA6635"/>
    <w:rsid w:val="00FB0923"/>
    <w:rsid w:val="00FB3C3C"/>
    <w:rsid w:val="00FB7429"/>
    <w:rsid w:val="00FC1D52"/>
    <w:rsid w:val="00FC2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3B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EC3B8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EC3B83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3B83"/>
    <w:rPr>
      <w:rFonts w:ascii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EC3B83"/>
    <w:rPr>
      <w:rFonts w:ascii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8">
    <w:name w:val="заголовок 8"/>
    <w:basedOn w:val="a"/>
    <w:next w:val="a"/>
    <w:uiPriority w:val="99"/>
    <w:rsid w:val="00DC6DD2"/>
    <w:pPr>
      <w:keepNext/>
      <w:widowControl/>
      <w:spacing w:line="360" w:lineRule="auto"/>
      <w:jc w:val="right"/>
      <w:outlineLvl w:val="7"/>
    </w:pPr>
    <w:rPr>
      <w:b/>
      <w:bCs/>
      <w:i/>
      <w:iCs/>
      <w:color w:val="auto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C6DD2"/>
    <w:pPr>
      <w:widowControl/>
      <w:spacing w:line="360" w:lineRule="auto"/>
      <w:ind w:left="284" w:hanging="284"/>
      <w:jc w:val="both"/>
    </w:pPr>
    <w:rPr>
      <w:color w:val="auto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C6DD2"/>
    <w:rPr>
      <w:rFonts w:ascii="Arial Unicode MS" w:hAnsi="Arial Unicode MS" w:cs="Arial Unicode MS"/>
      <w:sz w:val="20"/>
      <w:szCs w:val="20"/>
      <w:lang w:val="uk-UA"/>
    </w:rPr>
  </w:style>
  <w:style w:type="paragraph" w:styleId="a3">
    <w:name w:val="Body Text"/>
    <w:basedOn w:val="a"/>
    <w:link w:val="a4"/>
    <w:uiPriority w:val="99"/>
    <w:rsid w:val="00DC6DD2"/>
    <w:pPr>
      <w:widowControl/>
      <w:jc w:val="both"/>
    </w:pPr>
    <w:rPr>
      <w:color w:val="auto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DC6DD2"/>
    <w:rPr>
      <w:rFonts w:ascii="Arial Unicode MS" w:hAnsi="Arial Unicode MS" w:cs="Arial Unicode MS"/>
      <w:sz w:val="20"/>
      <w:szCs w:val="20"/>
      <w:lang w:val="uk-UA"/>
    </w:rPr>
  </w:style>
  <w:style w:type="paragraph" w:styleId="3">
    <w:name w:val="Body Text Indent 3"/>
    <w:basedOn w:val="a"/>
    <w:link w:val="30"/>
    <w:uiPriority w:val="99"/>
    <w:rsid w:val="00DC6DD2"/>
    <w:pPr>
      <w:widowControl/>
      <w:spacing w:line="360" w:lineRule="auto"/>
      <w:ind w:firstLine="720"/>
      <w:jc w:val="both"/>
    </w:pPr>
    <w:rPr>
      <w:color w:val="auto"/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C6DD2"/>
    <w:rPr>
      <w:rFonts w:ascii="Arial Unicode MS" w:hAnsi="Arial Unicode MS" w:cs="Arial Unicode MS"/>
      <w:sz w:val="20"/>
      <w:szCs w:val="20"/>
      <w:lang w:val="uk-UA"/>
    </w:rPr>
  </w:style>
  <w:style w:type="paragraph" w:styleId="a5">
    <w:name w:val="No Spacing"/>
    <w:uiPriority w:val="99"/>
    <w:qFormat/>
    <w:rsid w:val="00DC6DD2"/>
    <w:rPr>
      <w:rFonts w:cs="Calibri"/>
      <w:sz w:val="22"/>
      <w:szCs w:val="22"/>
      <w:lang w:val="ru-RU" w:eastAsia="en-US"/>
    </w:rPr>
  </w:style>
  <w:style w:type="character" w:customStyle="1" w:styleId="A40">
    <w:name w:val="A4"/>
    <w:uiPriority w:val="99"/>
    <w:rsid w:val="00DC6DD2"/>
    <w:rPr>
      <w:color w:val="000000"/>
      <w:sz w:val="22"/>
      <w:szCs w:val="22"/>
    </w:rPr>
  </w:style>
  <w:style w:type="paragraph" w:customStyle="1" w:styleId="a6">
    <w:name w:val="Нормальний текст"/>
    <w:basedOn w:val="a"/>
    <w:uiPriority w:val="99"/>
    <w:rsid w:val="003C2311"/>
    <w:pPr>
      <w:widowControl/>
      <w:spacing w:before="120"/>
      <w:ind w:firstLine="567"/>
    </w:pPr>
    <w:rPr>
      <w:rFonts w:ascii="Antiqua" w:eastAsia="Times New Roman" w:hAnsi="Antiqua" w:cs="Antiqua"/>
      <w:color w:val="auto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29006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90066"/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paragraph" w:styleId="a9">
    <w:name w:val="footer"/>
    <w:basedOn w:val="a"/>
    <w:link w:val="aa"/>
    <w:uiPriority w:val="99"/>
    <w:rsid w:val="0029006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90066"/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paragraph" w:styleId="ab">
    <w:name w:val="List Paragraph"/>
    <w:basedOn w:val="a"/>
    <w:uiPriority w:val="99"/>
    <w:qFormat/>
    <w:rsid w:val="00AB423A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C3B83"/>
  </w:style>
  <w:style w:type="character" w:styleId="ac">
    <w:name w:val="Hyperlink"/>
    <w:basedOn w:val="a0"/>
    <w:uiPriority w:val="99"/>
    <w:semiHidden/>
    <w:rsid w:val="00EC3B83"/>
    <w:rPr>
      <w:color w:val="0000FF"/>
      <w:u w:val="single"/>
    </w:rPr>
  </w:style>
  <w:style w:type="paragraph" w:customStyle="1" w:styleId="bodytext">
    <w:name w:val="bodytext"/>
    <w:basedOn w:val="a"/>
    <w:uiPriority w:val="99"/>
    <w:rsid w:val="00EC3B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ody Text Indent"/>
    <w:basedOn w:val="a"/>
    <w:link w:val="ae"/>
    <w:uiPriority w:val="99"/>
    <w:rsid w:val="007E271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E2714"/>
    <w:rPr>
      <w:rFonts w:ascii="Arial Unicode MS" w:hAnsi="Arial Unicode MS" w:cs="Arial Unicode MS"/>
      <w:color w:val="000000"/>
      <w:sz w:val="24"/>
      <w:szCs w:val="24"/>
      <w:lang w:val="uk-UA" w:eastAsia="uk-UA"/>
    </w:rPr>
  </w:style>
  <w:style w:type="table" w:styleId="af">
    <w:name w:val="Table Grid"/>
    <w:basedOn w:val="a1"/>
    <w:uiPriority w:val="99"/>
    <w:rsid w:val="007E271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uiPriority w:val="99"/>
    <w:locked/>
    <w:rsid w:val="007E2714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E2714"/>
    <w:pPr>
      <w:shd w:val="clear" w:color="auto" w:fill="FFFFFF"/>
      <w:spacing w:after="240" w:line="235" w:lineRule="exact"/>
      <w:ind w:hanging="320"/>
    </w:pPr>
    <w:rPr>
      <w:rFonts w:ascii="Times New Roman" w:hAnsi="Times New Roman" w:cs="Times New Roman"/>
      <w:color w:val="auto"/>
      <w:sz w:val="20"/>
      <w:szCs w:val="20"/>
      <w:lang/>
    </w:rPr>
  </w:style>
  <w:style w:type="character" w:customStyle="1" w:styleId="2Tahoma1">
    <w:name w:val="Основной текст (2) + Tahoma1"/>
    <w:aliases w:val="81,5 pt1,Полужирный2,Курсив5,Интервал 0 pt"/>
    <w:uiPriority w:val="99"/>
    <w:rsid w:val="007E2714"/>
    <w:rPr>
      <w:rFonts w:ascii="Tahoma" w:hAnsi="Tahoma" w:cs="Tahoma"/>
      <w:b/>
      <w:bCs/>
      <w:i/>
      <w:iCs/>
      <w:color w:val="000000"/>
      <w:spacing w:val="-10"/>
      <w:w w:val="100"/>
      <w:position w:val="0"/>
      <w:sz w:val="17"/>
      <w:szCs w:val="17"/>
      <w:u w:val="none"/>
      <w:lang w:val="uk-UA" w:eastAsia="uk-UA"/>
    </w:rPr>
  </w:style>
  <w:style w:type="character" w:customStyle="1" w:styleId="2Tahoma2">
    <w:name w:val="Основной текст (2) + Tahoma2"/>
    <w:aliases w:val="82,5 pt2"/>
    <w:uiPriority w:val="99"/>
    <w:rsid w:val="007E2714"/>
    <w:rPr>
      <w:rFonts w:ascii="Tahoma" w:hAnsi="Tahoma" w:cs="Tahoma"/>
      <w:color w:val="000000"/>
      <w:spacing w:val="0"/>
      <w:w w:val="100"/>
      <w:position w:val="0"/>
      <w:sz w:val="17"/>
      <w:szCs w:val="17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7E271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E2714"/>
    <w:pPr>
      <w:shd w:val="clear" w:color="auto" w:fill="FFFFFF"/>
      <w:spacing w:after="1380" w:line="240" w:lineRule="atLeast"/>
      <w:jc w:val="center"/>
    </w:pPr>
    <w:rPr>
      <w:rFonts w:ascii="Times New Roman" w:hAnsi="Times New Roman" w:cs="Times New Roman"/>
      <w:b/>
      <w:bCs/>
      <w:color w:val="auto"/>
      <w:sz w:val="28"/>
      <w:szCs w:val="28"/>
      <w:lang/>
    </w:rPr>
  </w:style>
  <w:style w:type="character" w:styleId="af0">
    <w:name w:val="Strong"/>
    <w:basedOn w:val="a0"/>
    <w:uiPriority w:val="99"/>
    <w:qFormat/>
    <w:rsid w:val="007E2714"/>
    <w:rPr>
      <w:b/>
      <w:bCs/>
    </w:rPr>
  </w:style>
  <w:style w:type="paragraph" w:styleId="af1">
    <w:name w:val="Plain Text"/>
    <w:basedOn w:val="a"/>
    <w:link w:val="af2"/>
    <w:uiPriority w:val="99"/>
    <w:rsid w:val="007E2714"/>
    <w:pPr>
      <w:widowControl/>
    </w:pPr>
    <w:rPr>
      <w:rFonts w:ascii="Courier New" w:eastAsia="Times New Roman" w:hAnsi="Courier New" w:cs="Courier New"/>
      <w:color w:val="auto"/>
      <w:sz w:val="20"/>
      <w:szCs w:val="20"/>
      <w:lang w:val="en-US" w:eastAsia="ru-RU"/>
    </w:rPr>
  </w:style>
  <w:style w:type="character" w:customStyle="1" w:styleId="af2">
    <w:name w:val="Текст Знак"/>
    <w:basedOn w:val="a0"/>
    <w:link w:val="af1"/>
    <w:uiPriority w:val="99"/>
    <w:locked/>
    <w:rsid w:val="007E2714"/>
    <w:rPr>
      <w:rFonts w:ascii="Courier New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8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17385</Words>
  <Characters>9911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ХІМІЯ</vt:lpstr>
    </vt:vector>
  </TitlesOfParts>
  <Company>Grizli777</Company>
  <LinksUpToDate>false</LinksUpToDate>
  <CharactersWithSpaces>27242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ХІМІЯ</dc:title>
  <dc:subject/>
  <dc:creator>Глазунов</dc:creator>
  <cp:keywords/>
  <dc:description/>
  <cp:lastModifiedBy>admin</cp:lastModifiedBy>
  <cp:revision>5</cp:revision>
  <dcterms:created xsi:type="dcterms:W3CDTF">2018-07-27T13:55:00Z</dcterms:created>
  <dcterms:modified xsi:type="dcterms:W3CDTF">2018-10-26T06:12:00Z</dcterms:modified>
</cp:coreProperties>
</file>