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7" w:rsidRDefault="009874F7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 w:rsidRPr="009874F7">
        <w:rPr>
          <w:rFonts w:ascii="Times New Roman" w:hAnsi="Times New Roman"/>
          <w:sz w:val="28"/>
          <w:szCs w:val="28"/>
        </w:rPr>
        <w:t xml:space="preserve"> </w:t>
      </w:r>
    </w:p>
    <w:p w:rsidR="00F555B4" w:rsidRDefault="00F555B4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Розглянуто та погоджено на засіданні педагогічної ради</w:t>
      </w:r>
    </w:p>
    <w:p w:rsidR="00F555B4" w:rsidRDefault="00F555B4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25AA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» січня 2018 року</w:t>
      </w:r>
    </w:p>
    <w:p w:rsidR="00F555B4" w:rsidRDefault="00F555B4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555B4" w:rsidRDefault="00F555B4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№</w:t>
      </w:r>
      <w:r w:rsidR="003D25A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від</w:t>
      </w:r>
      <w:r w:rsidR="003D25AA">
        <w:rPr>
          <w:rFonts w:ascii="Times New Roman" w:hAnsi="Times New Roman"/>
          <w:sz w:val="28"/>
          <w:szCs w:val="28"/>
        </w:rPr>
        <w:t xml:space="preserve">  21</w:t>
      </w:r>
      <w:r w:rsidR="0006414E">
        <w:rPr>
          <w:rFonts w:ascii="Times New Roman" w:hAnsi="Times New Roman"/>
          <w:sz w:val="28"/>
          <w:szCs w:val="28"/>
        </w:rPr>
        <w:t>.01.2018 року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5B4" w:rsidRDefault="00F555B4" w:rsidP="009874F7">
      <w:pPr>
        <w:spacing w:after="0" w:line="240" w:lineRule="auto"/>
        <w:ind w:hanging="6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74F7" w:rsidRPr="003223CF" w:rsidRDefault="003315E1" w:rsidP="003223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3223CF">
        <w:rPr>
          <w:rFonts w:ascii="Times New Roman" w:hAnsi="Times New Roman"/>
          <w:b/>
          <w:bCs/>
          <w:sz w:val="28"/>
          <w:szCs w:val="28"/>
          <w:lang w:val="ru-RU"/>
        </w:rPr>
        <w:t>ПОЛОЖЕННЯ ПРО МОНІТОРИНГ</w:t>
      </w:r>
    </w:p>
    <w:p w:rsidR="0056565E" w:rsidRDefault="00AA3763" w:rsidP="0056565E">
      <w:pPr>
        <w:spacing w:after="0" w:line="240" w:lineRule="auto"/>
        <w:ind w:hanging="6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874F7">
        <w:rPr>
          <w:rFonts w:ascii="Times New Roman" w:hAnsi="Times New Roman"/>
          <w:b/>
          <w:bCs/>
          <w:sz w:val="28"/>
          <w:szCs w:val="28"/>
        </w:rPr>
        <w:t xml:space="preserve"> ДІЯЛЬНОСТІ </w:t>
      </w:r>
      <w:r w:rsidR="003223CF">
        <w:rPr>
          <w:rFonts w:ascii="Times New Roman" w:hAnsi="Times New Roman"/>
          <w:b/>
          <w:bCs/>
          <w:sz w:val="28"/>
          <w:szCs w:val="28"/>
        </w:rPr>
        <w:t>ДНЗ «ПТУ №40 м.НОВОУКРАЇНКА»</w:t>
      </w:r>
    </w:p>
    <w:p w:rsidR="0006414E" w:rsidRDefault="0006414E" w:rsidP="0056565E">
      <w:pPr>
        <w:spacing w:after="0" w:line="240" w:lineRule="auto"/>
        <w:ind w:hanging="6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Загальні положення</w:t>
      </w:r>
    </w:p>
    <w:p w:rsidR="00495AFD" w:rsidRPr="0006414E" w:rsidRDefault="009874F7" w:rsidP="0006414E">
      <w:pPr>
        <w:pStyle w:val="1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</w:t>
      </w:r>
      <w:r w:rsidR="003223CF">
        <w:rPr>
          <w:sz w:val="28"/>
          <w:szCs w:val="28"/>
        </w:rPr>
        <w:t xml:space="preserve"> К</w:t>
      </w:r>
      <w:r w:rsidR="00495AFD">
        <w:rPr>
          <w:sz w:val="28"/>
          <w:szCs w:val="28"/>
        </w:rPr>
        <w:t xml:space="preserve">ритерії </w:t>
      </w:r>
      <w:r w:rsidR="00A23081">
        <w:rPr>
          <w:bCs/>
          <w:sz w:val="28"/>
          <w:szCs w:val="28"/>
        </w:rPr>
        <w:t xml:space="preserve">оцінювання </w:t>
      </w:r>
      <w:r w:rsidR="003223CF">
        <w:rPr>
          <w:bCs/>
          <w:sz w:val="28"/>
          <w:szCs w:val="28"/>
        </w:rPr>
        <w:t>діяльності професійно-технічного на</w:t>
      </w:r>
      <w:r w:rsidR="002A1CFC">
        <w:rPr>
          <w:bCs/>
          <w:sz w:val="28"/>
          <w:szCs w:val="28"/>
        </w:rPr>
        <w:t>вчального закладу</w:t>
      </w:r>
      <w:r w:rsidR="002A1CFC">
        <w:rPr>
          <w:bCs/>
          <w:sz w:val="28"/>
          <w:szCs w:val="28"/>
          <w:lang w:val="ru-RU"/>
        </w:rPr>
        <w:t xml:space="preserve"> </w:t>
      </w:r>
      <w:r w:rsidR="000F7B48">
        <w:rPr>
          <w:sz w:val="28"/>
          <w:szCs w:val="28"/>
        </w:rPr>
        <w:t xml:space="preserve"> (далі – ПТНЗ) </w:t>
      </w:r>
      <w:r w:rsidR="00495AFD">
        <w:rPr>
          <w:sz w:val="28"/>
          <w:szCs w:val="28"/>
        </w:rPr>
        <w:t>розроблені відповідно до вимог законів України «Про освіту»</w:t>
      </w:r>
      <w:r w:rsidR="0006414E">
        <w:rPr>
          <w:sz w:val="28"/>
          <w:szCs w:val="28"/>
        </w:rPr>
        <w:t xml:space="preserve"> </w:t>
      </w:r>
      <w:r w:rsidR="00CD65F3">
        <w:rPr>
          <w:sz w:val="28"/>
          <w:szCs w:val="28"/>
        </w:rPr>
        <w:t>від 28 вересня 2017</w:t>
      </w:r>
      <w:r w:rsidR="00926D15">
        <w:rPr>
          <w:sz w:val="28"/>
          <w:szCs w:val="28"/>
        </w:rPr>
        <w:t xml:space="preserve"> року</w:t>
      </w:r>
      <w:r w:rsidR="00495AFD">
        <w:rPr>
          <w:sz w:val="28"/>
          <w:szCs w:val="28"/>
        </w:rPr>
        <w:t>, «Про професійно-технічну освіту»</w:t>
      </w:r>
      <w:r w:rsidR="00BB5F0C">
        <w:rPr>
          <w:sz w:val="28"/>
          <w:szCs w:val="28"/>
        </w:rPr>
        <w:t>,</w:t>
      </w:r>
      <w:r w:rsidR="00495AFD">
        <w:rPr>
          <w:sz w:val="28"/>
          <w:szCs w:val="28"/>
        </w:rPr>
        <w:t xml:space="preserve"> Положення про професійно-технічний навчальний заклад, затвердженого постановою Кабінету Міністрів України від 05 серпня 1998 р. № 1240</w:t>
      </w:r>
      <w:r w:rsidR="00BB5F0C">
        <w:rPr>
          <w:sz w:val="28"/>
          <w:szCs w:val="28"/>
        </w:rPr>
        <w:t>,</w:t>
      </w:r>
      <w:r w:rsidR="00495AFD">
        <w:rPr>
          <w:sz w:val="28"/>
          <w:szCs w:val="28"/>
        </w:rPr>
        <w:t xml:space="preserve"> Положення про атестацію професійно-технічних навчальних закладів, затвердженого постановою Кабінету Міністрів України </w:t>
      </w:r>
      <w:r w:rsidR="00B00BA3">
        <w:rPr>
          <w:sz w:val="28"/>
          <w:szCs w:val="28"/>
        </w:rPr>
        <w:t xml:space="preserve">                  </w:t>
      </w:r>
      <w:r w:rsidR="00495AFD">
        <w:rPr>
          <w:sz w:val="28"/>
          <w:szCs w:val="28"/>
        </w:rPr>
        <w:t>від 12 лютого 1996 р. № 200 (із змінами)</w:t>
      </w:r>
      <w:r w:rsidR="00BB5F0C">
        <w:rPr>
          <w:sz w:val="28"/>
          <w:szCs w:val="28"/>
        </w:rPr>
        <w:t>,</w:t>
      </w:r>
      <w:r w:rsidR="00495AFD">
        <w:rPr>
          <w:sz w:val="28"/>
          <w:szCs w:val="28"/>
        </w:rPr>
        <w:t xml:space="preserve"> Порядку державного ін</w:t>
      </w:r>
      <w:r w:rsidR="00BB5F0C">
        <w:rPr>
          <w:sz w:val="28"/>
          <w:szCs w:val="28"/>
        </w:rPr>
        <w:t>спектування навчальних закладів</w:t>
      </w:r>
      <w:r w:rsidR="00495AFD">
        <w:rPr>
          <w:sz w:val="28"/>
          <w:szCs w:val="28"/>
        </w:rPr>
        <w:t xml:space="preserve">, затвердженого  постановою  Кабінету Міністрів України </w:t>
      </w:r>
      <w:r w:rsidR="00BB5F0C">
        <w:rPr>
          <w:sz w:val="28"/>
          <w:szCs w:val="28"/>
        </w:rPr>
        <w:t>від 03 травня 2012 р. № 353,</w:t>
      </w:r>
      <w:r w:rsidR="00495AFD">
        <w:rPr>
          <w:sz w:val="28"/>
          <w:szCs w:val="28"/>
        </w:rPr>
        <w:t xml:space="preserve"> а також з урахуванням досвіду органів управління освітою щодо оцінювання діяльності ПТНЗ. </w:t>
      </w:r>
    </w:p>
    <w:p w:rsidR="006F51D7" w:rsidRDefault="006F51D7" w:rsidP="006F5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Орієнтовні критерії </w:t>
      </w:r>
      <w:r w:rsidR="00A23081">
        <w:rPr>
          <w:rFonts w:ascii="Times New Roman" w:hAnsi="Times New Roman"/>
          <w:bCs/>
          <w:sz w:val="28"/>
          <w:szCs w:val="28"/>
        </w:rPr>
        <w:t xml:space="preserve">оцінювання </w:t>
      </w:r>
      <w:r>
        <w:rPr>
          <w:rFonts w:ascii="Times New Roman" w:hAnsi="Times New Roman"/>
          <w:bCs/>
          <w:sz w:val="28"/>
          <w:szCs w:val="28"/>
        </w:rPr>
        <w:t>діяльності ПТНЗ</w:t>
      </w:r>
      <w:r>
        <w:rPr>
          <w:rFonts w:ascii="Times New Roman" w:hAnsi="Times New Roman"/>
          <w:sz w:val="28"/>
          <w:szCs w:val="28"/>
        </w:rPr>
        <w:t xml:space="preserve"> (далі – Орієнтовні критерії) розроблені з</w:t>
      </w:r>
      <w:r w:rsidRPr="000015C6">
        <w:rPr>
          <w:rFonts w:ascii="Times New Roman" w:hAnsi="Times New Roman"/>
          <w:sz w:val="28"/>
          <w:szCs w:val="28"/>
        </w:rPr>
        <w:t xml:space="preserve"> метою підвищення ефективності упра</w:t>
      </w:r>
      <w:r w:rsidR="003223CF">
        <w:rPr>
          <w:rFonts w:ascii="Times New Roman" w:hAnsi="Times New Roman"/>
          <w:sz w:val="28"/>
          <w:szCs w:val="28"/>
        </w:rPr>
        <w:t>вління освітньою діяльністю, забезпечення</w:t>
      </w:r>
      <w:r>
        <w:rPr>
          <w:rFonts w:ascii="Times New Roman" w:hAnsi="Times New Roman"/>
          <w:sz w:val="28"/>
          <w:szCs w:val="28"/>
        </w:rPr>
        <w:t xml:space="preserve"> спроможності навчального закладу здійснювати освітню діяльність на рівні державних вимог (стандартів).</w:t>
      </w:r>
    </w:p>
    <w:p w:rsidR="00495AFD" w:rsidRDefault="00495AFD" w:rsidP="00495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Орієнтовні критерії структуровані за </w:t>
      </w:r>
      <w:r w:rsidR="00BB5F0C">
        <w:rPr>
          <w:rFonts w:ascii="Times New Roman" w:hAnsi="Times New Roman"/>
          <w:sz w:val="28"/>
          <w:szCs w:val="28"/>
        </w:rPr>
        <w:t>чотирма блоками критеріїв</w:t>
      </w:r>
      <w:r>
        <w:rPr>
          <w:rFonts w:ascii="Times New Roman" w:hAnsi="Times New Roman"/>
          <w:sz w:val="28"/>
          <w:szCs w:val="28"/>
        </w:rPr>
        <w:t>:</w:t>
      </w:r>
    </w:p>
    <w:p w:rsidR="00495AFD" w:rsidRDefault="00495AFD" w:rsidP="00495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="00BB5F0C">
        <w:rPr>
          <w:rFonts w:ascii="Times New Roman" w:hAnsi="Times New Roman"/>
          <w:sz w:val="28"/>
          <w:szCs w:val="28"/>
        </w:rPr>
        <w:t> </w:t>
      </w:r>
      <w:r w:rsidR="00202B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Рівень </w:t>
      </w:r>
      <w:r w:rsidR="00BB5F0C">
        <w:rPr>
          <w:rFonts w:ascii="Times New Roman" w:hAnsi="Times New Roman"/>
          <w:sz w:val="28"/>
          <w:szCs w:val="28"/>
        </w:rPr>
        <w:t>забезпечення обов’язкових умов діяльності ПТНЗ</w:t>
      </w:r>
      <w:r>
        <w:rPr>
          <w:rFonts w:ascii="Times New Roman" w:hAnsi="Times New Roman"/>
          <w:sz w:val="28"/>
          <w:szCs w:val="28"/>
        </w:rPr>
        <w:t>.</w:t>
      </w:r>
    </w:p>
    <w:p w:rsidR="00495AFD" w:rsidRDefault="00BB5F0C" w:rsidP="00495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 </w:t>
      </w:r>
      <w:r w:rsidR="00202B41">
        <w:rPr>
          <w:rFonts w:ascii="Times New Roman" w:hAnsi="Times New Roman"/>
          <w:sz w:val="28"/>
          <w:szCs w:val="28"/>
        </w:rPr>
        <w:t> </w:t>
      </w:r>
      <w:r w:rsidR="00495AFD">
        <w:rPr>
          <w:rFonts w:ascii="Times New Roman" w:hAnsi="Times New Roman"/>
          <w:sz w:val="28"/>
          <w:szCs w:val="28"/>
        </w:rPr>
        <w:t xml:space="preserve">Рівень </w:t>
      </w:r>
      <w:r>
        <w:rPr>
          <w:rFonts w:ascii="Times New Roman" w:hAnsi="Times New Roman"/>
          <w:sz w:val="28"/>
          <w:szCs w:val="28"/>
        </w:rPr>
        <w:t>можливості здійснення ПТНЗ навчально-виробничої діяльності</w:t>
      </w:r>
      <w:r w:rsidR="00495AFD">
        <w:rPr>
          <w:rFonts w:ascii="Times New Roman" w:hAnsi="Times New Roman"/>
          <w:sz w:val="28"/>
          <w:szCs w:val="28"/>
        </w:rPr>
        <w:t>.</w:t>
      </w:r>
    </w:p>
    <w:p w:rsidR="00BB5F0C" w:rsidRDefault="00202B41" w:rsidP="00497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ІІІ. </w:t>
      </w:r>
      <w:r w:rsidR="00BB5F0C">
        <w:rPr>
          <w:rFonts w:ascii="Times New Roman" w:hAnsi="Times New Roman"/>
          <w:sz w:val="28"/>
          <w:szCs w:val="28"/>
        </w:rPr>
        <w:t>Рівень результативності здійс</w:t>
      </w:r>
      <w:r w:rsidR="002A1CFC">
        <w:rPr>
          <w:rFonts w:ascii="Times New Roman" w:hAnsi="Times New Roman"/>
          <w:sz w:val="28"/>
          <w:szCs w:val="28"/>
        </w:rPr>
        <w:t xml:space="preserve">нення ПТНЗ </w:t>
      </w:r>
      <w:r w:rsidR="002A1CFC">
        <w:rPr>
          <w:rFonts w:ascii="Times New Roman" w:hAnsi="Times New Roman"/>
          <w:sz w:val="28"/>
          <w:szCs w:val="28"/>
          <w:lang w:val="ru-RU"/>
        </w:rPr>
        <w:t>освітньої</w:t>
      </w:r>
      <w:r w:rsidR="002A1CFC">
        <w:rPr>
          <w:rFonts w:ascii="Times New Roman" w:hAnsi="Times New Roman"/>
          <w:sz w:val="28"/>
          <w:szCs w:val="28"/>
        </w:rPr>
        <w:t xml:space="preserve"> </w:t>
      </w:r>
      <w:r w:rsidR="00BB5F0C">
        <w:rPr>
          <w:rFonts w:ascii="Times New Roman" w:hAnsi="Times New Roman"/>
          <w:sz w:val="28"/>
          <w:szCs w:val="28"/>
        </w:rPr>
        <w:t>діяльності.</w:t>
      </w:r>
    </w:p>
    <w:p w:rsidR="00BB5F0C" w:rsidRDefault="00BB5F0C" w:rsidP="00497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880E15">
        <w:rPr>
          <w:rFonts w:ascii="Times New Roman" w:hAnsi="Times New Roman"/>
          <w:sz w:val="28"/>
          <w:szCs w:val="28"/>
          <w:lang w:val="ru-RU"/>
        </w:rPr>
        <w:t>. </w:t>
      </w:r>
      <w:r>
        <w:rPr>
          <w:rFonts w:ascii="Times New Roman" w:hAnsi="Times New Roman"/>
          <w:sz w:val="28"/>
          <w:szCs w:val="28"/>
        </w:rPr>
        <w:t>Рівень управлінської, фінансово-господарської та комерційно-виробничої діяльності ПТНЗ.</w:t>
      </w:r>
    </w:p>
    <w:p w:rsidR="00205BA8" w:rsidRDefault="003F3FAF" w:rsidP="00987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першо</w:t>
      </w:r>
      <w:r w:rsidR="003D0F26">
        <w:rPr>
          <w:rFonts w:ascii="Times New Roman" w:hAnsi="Times New Roman"/>
          <w:sz w:val="28"/>
          <w:szCs w:val="28"/>
        </w:rPr>
        <w:t xml:space="preserve">го блоку </w:t>
      </w:r>
      <w:r w:rsidR="00495AFD">
        <w:rPr>
          <w:rFonts w:ascii="Times New Roman" w:hAnsi="Times New Roman"/>
          <w:sz w:val="28"/>
          <w:szCs w:val="28"/>
        </w:rPr>
        <w:t>критеріїв вход</w:t>
      </w:r>
      <w:r>
        <w:rPr>
          <w:rFonts w:ascii="Times New Roman" w:hAnsi="Times New Roman"/>
          <w:sz w:val="28"/>
          <w:szCs w:val="28"/>
        </w:rPr>
        <w:t xml:space="preserve">ять </w:t>
      </w:r>
      <w:r w:rsidR="00205BA8">
        <w:rPr>
          <w:rFonts w:ascii="Times New Roman" w:hAnsi="Times New Roman"/>
          <w:sz w:val="28"/>
          <w:szCs w:val="28"/>
        </w:rPr>
        <w:t>чотири</w:t>
      </w:r>
      <w:r>
        <w:rPr>
          <w:rFonts w:ascii="Times New Roman" w:hAnsi="Times New Roman"/>
          <w:sz w:val="28"/>
          <w:szCs w:val="28"/>
        </w:rPr>
        <w:t xml:space="preserve"> розділи </w:t>
      </w:r>
      <w:r w:rsidR="00FD27E1">
        <w:rPr>
          <w:rFonts w:ascii="Times New Roman" w:hAnsi="Times New Roman"/>
          <w:sz w:val="28"/>
          <w:szCs w:val="28"/>
        </w:rPr>
        <w:t>(1. «Організаційно-правові</w:t>
      </w:r>
      <w:r w:rsidR="00987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засади діяльності ПТНЗ», 2. «Формування контингенту учнів (слухачів)», 3. «Ефективність використання ПТНЗ педагогічного потенціалу»</w:t>
      </w:r>
      <w:r w:rsidR="00205BA8">
        <w:rPr>
          <w:rFonts w:ascii="Times New Roman" w:hAnsi="Times New Roman"/>
          <w:sz w:val="28"/>
          <w:szCs w:val="28"/>
        </w:rPr>
        <w:t>, 4. «Стан матеріально-технічної бази»</w:t>
      </w:r>
      <w:r>
        <w:rPr>
          <w:rFonts w:ascii="Times New Roman" w:hAnsi="Times New Roman"/>
          <w:sz w:val="28"/>
          <w:szCs w:val="28"/>
        </w:rPr>
        <w:t>)</w:t>
      </w:r>
      <w:r w:rsidR="00205BA8">
        <w:rPr>
          <w:rFonts w:ascii="Times New Roman" w:hAnsi="Times New Roman"/>
          <w:sz w:val="28"/>
          <w:szCs w:val="28"/>
        </w:rPr>
        <w:t>,</w:t>
      </w:r>
      <w:r w:rsidR="00202B41">
        <w:rPr>
          <w:rFonts w:ascii="Times New Roman" w:hAnsi="Times New Roman"/>
          <w:sz w:val="28"/>
          <w:szCs w:val="28"/>
        </w:rPr>
        <w:t xml:space="preserve"> </w:t>
      </w:r>
      <w:r w:rsidR="00205BA8">
        <w:rPr>
          <w:rFonts w:ascii="Times New Roman" w:hAnsi="Times New Roman"/>
          <w:sz w:val="28"/>
          <w:szCs w:val="28"/>
        </w:rPr>
        <w:t xml:space="preserve">до  другого </w:t>
      </w:r>
      <w:r w:rsidR="00495AFD">
        <w:rPr>
          <w:rFonts w:ascii="Times New Roman" w:hAnsi="Times New Roman"/>
          <w:sz w:val="28"/>
          <w:szCs w:val="28"/>
        </w:rPr>
        <w:t xml:space="preserve">– </w:t>
      </w:r>
      <w:r w:rsidR="00205BA8">
        <w:rPr>
          <w:rFonts w:ascii="Times New Roman" w:hAnsi="Times New Roman"/>
          <w:sz w:val="28"/>
          <w:szCs w:val="28"/>
        </w:rPr>
        <w:t>один розділ (5</w:t>
      </w:r>
      <w:r w:rsidR="00495AFD">
        <w:rPr>
          <w:rFonts w:ascii="Times New Roman" w:hAnsi="Times New Roman"/>
          <w:sz w:val="28"/>
          <w:szCs w:val="28"/>
        </w:rPr>
        <w:t xml:space="preserve">. </w:t>
      </w:r>
      <w:r w:rsidR="00205BA8">
        <w:rPr>
          <w:rFonts w:ascii="Times New Roman" w:hAnsi="Times New Roman"/>
          <w:sz w:val="28"/>
          <w:szCs w:val="28"/>
        </w:rPr>
        <w:t>«Організа</w:t>
      </w:r>
      <w:r w:rsidR="00DA395A">
        <w:rPr>
          <w:rFonts w:ascii="Times New Roman" w:hAnsi="Times New Roman"/>
          <w:sz w:val="28"/>
          <w:szCs w:val="28"/>
        </w:rPr>
        <w:t>ц</w:t>
      </w:r>
      <w:r w:rsidR="003223CF">
        <w:rPr>
          <w:rFonts w:ascii="Times New Roman" w:hAnsi="Times New Roman"/>
          <w:sz w:val="28"/>
          <w:szCs w:val="28"/>
        </w:rPr>
        <w:t xml:space="preserve">ія освітнього </w:t>
      </w:r>
      <w:r w:rsidR="0042038C">
        <w:rPr>
          <w:rFonts w:ascii="Times New Roman" w:hAnsi="Times New Roman"/>
          <w:sz w:val="28"/>
          <w:szCs w:val="28"/>
        </w:rPr>
        <w:t>процесу,</w:t>
      </w:r>
      <w:r w:rsidR="00205BA8">
        <w:rPr>
          <w:rFonts w:ascii="Times New Roman" w:hAnsi="Times New Roman"/>
          <w:sz w:val="28"/>
          <w:szCs w:val="28"/>
        </w:rPr>
        <w:t xml:space="preserve"> </w:t>
      </w:r>
      <w:r w:rsidR="00EC6B07">
        <w:rPr>
          <w:rFonts w:ascii="Times New Roman" w:hAnsi="Times New Roman"/>
          <w:sz w:val="28"/>
          <w:szCs w:val="28"/>
        </w:rPr>
        <w:t>навчально-методичної</w:t>
      </w:r>
      <w:r w:rsidR="0015264E">
        <w:rPr>
          <w:rFonts w:ascii="Times New Roman" w:hAnsi="Times New Roman"/>
          <w:sz w:val="28"/>
          <w:szCs w:val="28"/>
        </w:rPr>
        <w:t xml:space="preserve"> і виховної </w:t>
      </w:r>
      <w:r w:rsidR="00205BA8">
        <w:rPr>
          <w:rFonts w:ascii="Times New Roman" w:hAnsi="Times New Roman"/>
          <w:sz w:val="28"/>
          <w:szCs w:val="28"/>
        </w:rPr>
        <w:t xml:space="preserve">роботи»), до третього – один розділ (6. «Якість підготовки учнів, слухачів»), до четвертого – два розділи (7. </w:t>
      </w:r>
      <w:r w:rsidR="00723587">
        <w:rPr>
          <w:rFonts w:ascii="Times New Roman" w:hAnsi="Times New Roman"/>
          <w:sz w:val="28"/>
          <w:szCs w:val="28"/>
        </w:rPr>
        <w:t xml:space="preserve">«Рівень </w:t>
      </w:r>
      <w:r w:rsidR="00205BA8">
        <w:rPr>
          <w:rFonts w:ascii="Times New Roman" w:hAnsi="Times New Roman"/>
          <w:sz w:val="28"/>
          <w:szCs w:val="28"/>
        </w:rPr>
        <w:t xml:space="preserve"> </w:t>
      </w:r>
      <w:r w:rsidR="00723587">
        <w:rPr>
          <w:rFonts w:ascii="Times New Roman" w:hAnsi="Times New Roman"/>
          <w:sz w:val="28"/>
          <w:szCs w:val="28"/>
        </w:rPr>
        <w:t>управлінської діяльності», 8. «Рівень організації фінансово-господарської та виробничо-комерційної діяльності»).</w:t>
      </w:r>
      <w:r w:rsidR="00411CE0">
        <w:rPr>
          <w:rFonts w:ascii="Times New Roman" w:hAnsi="Times New Roman"/>
          <w:sz w:val="28"/>
          <w:szCs w:val="28"/>
        </w:rPr>
        <w:t xml:space="preserve"> </w:t>
      </w:r>
    </w:p>
    <w:p w:rsidR="00495AFD" w:rsidRDefault="00495AFD" w:rsidP="00024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 структура Оріє</w:t>
      </w:r>
      <w:r w:rsidR="003223CF">
        <w:rPr>
          <w:rFonts w:ascii="Times New Roman" w:hAnsi="Times New Roman"/>
          <w:sz w:val="28"/>
          <w:szCs w:val="28"/>
        </w:rPr>
        <w:t xml:space="preserve">нтовних критеріїв дозволяє </w:t>
      </w:r>
      <w:r>
        <w:rPr>
          <w:rFonts w:ascii="Times New Roman" w:hAnsi="Times New Roman"/>
          <w:sz w:val="28"/>
          <w:szCs w:val="28"/>
        </w:rPr>
        <w:t xml:space="preserve"> повно і об’єктивно</w:t>
      </w:r>
      <w:r w:rsidR="00536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оцінити</w:t>
      </w:r>
      <w:r w:rsidR="00536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діяльність</w:t>
      </w:r>
      <w:r w:rsidR="00536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ПТНЗ відповідно до</w:t>
      </w:r>
      <w:r w:rsidR="00CC7BF2">
        <w:rPr>
          <w:rFonts w:ascii="Times New Roman" w:hAnsi="Times New Roman"/>
          <w:sz w:val="28"/>
          <w:szCs w:val="28"/>
        </w:rPr>
        <w:t xml:space="preserve"> вимог законодавства про освіту під ча</w:t>
      </w:r>
      <w:r w:rsidR="003223CF">
        <w:rPr>
          <w:rFonts w:ascii="Times New Roman" w:hAnsi="Times New Roman"/>
          <w:sz w:val="28"/>
          <w:szCs w:val="28"/>
        </w:rPr>
        <w:t>с проведення ліцензійної експертизи</w:t>
      </w:r>
      <w:r w:rsidR="00CC7BF2">
        <w:rPr>
          <w:rFonts w:ascii="Times New Roman" w:hAnsi="Times New Roman"/>
          <w:sz w:val="28"/>
          <w:szCs w:val="28"/>
        </w:rPr>
        <w:t>, внутрішнього конт</w:t>
      </w:r>
      <w:r w:rsidR="003223CF">
        <w:rPr>
          <w:rFonts w:ascii="Times New Roman" w:hAnsi="Times New Roman"/>
          <w:sz w:val="28"/>
          <w:szCs w:val="28"/>
        </w:rPr>
        <w:t xml:space="preserve">ролю (самоаналізу) </w:t>
      </w:r>
      <w:r w:rsidR="00CC7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4F7" w:rsidRDefault="009874F7" w:rsidP="00751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74F7" w:rsidRDefault="009874F7" w:rsidP="00751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874F7" w:rsidSect="009874F7">
          <w:headerReference w:type="even" r:id="rId7"/>
          <w:headerReference w:type="default" r:id="rId8"/>
          <w:headerReference w:type="first" r:id="rId9"/>
          <w:pgSz w:w="11906" w:h="16838" w:code="9"/>
          <w:pgMar w:top="992" w:right="851" w:bottom="1134" w:left="1701" w:header="454" w:footer="709" w:gutter="0"/>
          <w:cols w:space="708"/>
          <w:titlePg/>
          <w:docGrid w:linePitch="360"/>
        </w:sectPr>
      </w:pPr>
    </w:p>
    <w:p w:rsidR="009874F7" w:rsidRPr="009874F7" w:rsidRDefault="009874F7" w:rsidP="009874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74F7">
        <w:rPr>
          <w:rFonts w:ascii="Times New Roman" w:hAnsi="Times New Roman"/>
          <w:b/>
          <w:sz w:val="28"/>
        </w:rPr>
        <w:lastRenderedPageBreak/>
        <w:t>ОРІЄНТОВНІ КРИТЕРІЇ</w:t>
      </w:r>
    </w:p>
    <w:p w:rsidR="009874F7" w:rsidRPr="009874F7" w:rsidRDefault="009576DA" w:rsidP="009874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оцінювання діяльності  навчального закладу</w:t>
      </w:r>
    </w:p>
    <w:p w:rsidR="009874F7" w:rsidRDefault="009874F7" w:rsidP="009874F7">
      <w:pPr>
        <w:spacing w:after="0" w:line="240" w:lineRule="auto"/>
        <w:rPr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"/>
        <w:gridCol w:w="4957"/>
        <w:gridCol w:w="2699"/>
        <w:gridCol w:w="5528"/>
        <w:gridCol w:w="1276"/>
      </w:tblGrid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</w:tcBorders>
            <w:vAlign w:val="center"/>
          </w:tcPr>
          <w:p w:rsidR="009874F7" w:rsidRPr="009874F7" w:rsidRDefault="009874F7" w:rsidP="009576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Критерій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Спосіб визначення</w:t>
            </w:r>
          </w:p>
        </w:tc>
        <w:tc>
          <w:tcPr>
            <w:tcW w:w="5528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Показники діяльності ПТНЗ,</w:t>
            </w:r>
          </w:p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документи та інші </w:t>
            </w:r>
          </w:p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джерела інформації, що підлягають  аналізу   </w:t>
            </w:r>
          </w:p>
          <w:p w:rsidR="009874F7" w:rsidRPr="009874F7" w:rsidRDefault="009874F7" w:rsidP="009874F7">
            <w:pPr>
              <w:spacing w:after="0" w:line="240" w:lineRule="auto"/>
              <w:ind w:left="-127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15264E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Висновки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</w:tcBorders>
            <w:vAlign w:val="center"/>
          </w:tcPr>
          <w:p w:rsidR="009874F7" w:rsidRPr="009874F7" w:rsidRDefault="009874F7" w:rsidP="009874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34" w:type="dxa"/>
            <w:gridSpan w:val="6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РІВЕНЬ ЗАБЕЗПЕЧЕННЯ ОБОВ'ЯЗКОВИХ УМОВ ДІЯЛЬНОСТІ  ПТНЗ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45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89" w:type="dxa"/>
            <w:gridSpan w:val="5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Організаційно-правові засади діяльності ПТНЗ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установчих документів ПТНЗ вим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огам нормативних документів </w:t>
            </w:r>
          </w:p>
        </w:tc>
        <w:tc>
          <w:tcPr>
            <w:tcW w:w="2699" w:type="dxa"/>
          </w:tcPr>
          <w:p w:rsidR="009874F7" w:rsidRPr="009874F7" w:rsidRDefault="009576DA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Відповідність вимогам чинного законодавства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Установчі, реєстраційні, ліцензійні, та дозвільні документи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професій, за якими ведеться підготовка д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о ліцензованої їх кількості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i/>
                <w:szCs w:val="18"/>
              </w:rPr>
            </w:pPr>
            <w:r w:rsidRPr="009874F7">
              <w:rPr>
                <w:rFonts w:ascii="Times New Roman" w:hAnsi="Times New Roman"/>
                <w:i/>
                <w:color w:val="000000"/>
                <w:szCs w:val="18"/>
              </w:rPr>
              <w:t>В</w:t>
            </w:r>
            <w:r w:rsidRPr="009874F7">
              <w:rPr>
                <w:rFonts w:ascii="Times New Roman" w:hAnsi="Times New Roman"/>
                <w:i/>
                <w:color w:val="000000"/>
                <w:szCs w:val="18"/>
                <w:vertAlign w:val="subscript"/>
              </w:rPr>
              <w:t>пр</w:t>
            </w:r>
            <w:r w:rsidRPr="009874F7">
              <w:rPr>
                <w:rFonts w:ascii="Times New Roman" w:hAnsi="Times New Roman"/>
                <w:i/>
                <w:color w:val="000000"/>
                <w:szCs w:val="18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  <w:szCs w:val="18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9pt" o:ole="" fillcolor="window">
                  <v:imagedata r:id="rId10" o:title=""/>
                </v:shape>
                <o:OLEObject Type="Embed" ProgID="Equation.3" ShapeID="_x0000_i1025" DrawAspect="Content" ObjectID="_1619849581" r:id="rId11"/>
              </w:object>
            </w:r>
            <w:r w:rsidRPr="009874F7">
              <w:rPr>
                <w:rFonts w:ascii="Times New Roman" w:hAnsi="Times New Roman"/>
                <w:i/>
                <w:color w:val="000000"/>
                <w:szCs w:val="18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професій, за якими здійснюється підготовка учнів (слухачів) на денній і інших формах навчання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Клп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ліцензованих професій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атестованих професій від загаль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ної кількості  ліцензованих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а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  <w:sz w:val="20"/>
                <w:szCs w:val="20"/>
              </w:rPr>
              <w:object w:dxaOrig="499" w:dyaOrig="639">
                <v:shape id="_x0000_i1026" type="#_x0000_t75" style="width:30pt;height:40.5pt" o:ole="" fillcolor="window">
                  <v:imagedata r:id="rId12" o:title=""/>
                </v:shape>
                <o:OLEObject Type="Embed" ProgID="Equation.3" ShapeID="_x0000_i1026" DrawAspect="Content" ObjectID="_1619849582" r:id="rId13"/>
              </w:objec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Ккк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атестованих професій;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Клп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ліцензованих професій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відповідності діяльності ПТНЗ заявленому статусу на рівні вимог державних стандартів 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професійно-технічної освіти 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576DA" w:rsidP="009576D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відповідних документів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Установчі, ліцензійні документи,  державні стандарти з ліцензованих професій. Відповідність  робочих навчальних планів з ліцензованих професій за видами освітніх послуг Типовим  навчальним планам та Типовій базисній структурі. Відповідність  розроблених критеріїв кваліфікаційної атестації випускника з ліцензованих професій вимогам державних стандартів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9" w:type="dxa"/>
            <w:gridSpan w:val="5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Формування контингенту учнів (слухачів)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виконання плану прийому та підготовк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и кваліфікованих робітників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вп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30"/>
                <w:sz w:val="20"/>
                <w:szCs w:val="20"/>
              </w:rPr>
              <w:object w:dxaOrig="440" w:dyaOrig="680">
                <v:shape id="_x0000_i1027" type="#_x0000_t75" style="width:23.25pt;height:44.25pt" o:ole="" fillcolor="window">
                  <v:imagedata r:id="rId14" o:title=""/>
                </v:shape>
                <o:OLEObject Type="Embed" ProgID="Equation.3" ShapeID="_x0000_i1027" DrawAspect="Content" ObjectID="_1619849583" r:id="rId15"/>
              </w:objec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Упн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 прийнятих на навчання за всіма видами освітніх послуг;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Пп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план прийому учнів (слухачів) за всіма видами освітніх послуг з ліцензованих професій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правил прийому учнів (слухачів) до навчальног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о закладу Типовим правилам  </w:t>
            </w:r>
          </w:p>
        </w:tc>
        <w:tc>
          <w:tcPr>
            <w:tcW w:w="2699" w:type="dxa"/>
          </w:tcPr>
          <w:p w:rsidR="009874F7" w:rsidRPr="009874F7" w:rsidRDefault="009576DA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відповідних документів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Відповідність розроблених навчальним закладом правил прийому з Типовим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контингенту учнів (слухачі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в) ліцензійному обсягу ПТНЗ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вкк</w:t>
            </w:r>
            <w:r w:rsidRPr="009874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30"/>
                <w:sz w:val="20"/>
                <w:szCs w:val="20"/>
              </w:rPr>
              <w:object w:dxaOrig="440" w:dyaOrig="680">
                <v:shape id="_x0000_i1028" type="#_x0000_t75" style="width:23.25pt;height:44.25pt" o:ole="" fillcolor="window">
                  <v:imagedata r:id="rId16" o:title=""/>
                </v:shape>
                <o:OLEObject Type="Embed" ProgID="Equation.3" ShapeID="_x0000_i1028" DrawAspect="Content" ObjectID="_1619849584" r:id="rId17"/>
              </w:objec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Упн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 прийнятих на навчання за всіма видами освітніх послуг;</w:t>
            </w:r>
          </w:p>
          <w:p w:rsidR="009874F7" w:rsidRPr="009874F7" w:rsidRDefault="009874F7" w:rsidP="009874F7">
            <w:pPr>
              <w:pStyle w:val="ae"/>
              <w:spacing w:after="0"/>
              <w:jc w:val="both"/>
              <w:rPr>
                <w:i/>
                <w:sz w:val="20"/>
                <w:szCs w:val="20"/>
              </w:rPr>
            </w:pPr>
            <w:r w:rsidRPr="009874F7">
              <w:rPr>
                <w:i/>
                <w:sz w:val="20"/>
                <w:szCs w:val="20"/>
              </w:rPr>
              <w:t xml:space="preserve">Ло - </w:t>
            </w:r>
            <w:r w:rsidRPr="009874F7">
              <w:rPr>
                <w:sz w:val="20"/>
                <w:szCs w:val="20"/>
              </w:rPr>
              <w:t>ліцензований обсяг навчального закладу</w:t>
            </w:r>
            <w:r w:rsidRPr="009874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15264E">
            <w:pPr>
              <w:pStyle w:val="ae"/>
              <w:spacing w:after="0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відрахування учнів (слухачів)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000000"/>
                <w:sz w:val="20"/>
                <w:szCs w:val="20"/>
              </w:rPr>
            </w:pPr>
            <w:r w:rsidRPr="009874F7">
              <w:rPr>
                <w:i/>
                <w:color w:val="000000"/>
                <w:sz w:val="20"/>
                <w:szCs w:val="20"/>
              </w:rPr>
              <w:t>В</w:t>
            </w:r>
            <w:r w:rsidRPr="009874F7">
              <w:rPr>
                <w:i/>
                <w:color w:val="000000"/>
                <w:sz w:val="20"/>
                <w:szCs w:val="20"/>
                <w:vertAlign w:val="subscript"/>
              </w:rPr>
              <w:t>у</w:t>
            </w:r>
            <w:r w:rsidRPr="009874F7">
              <w:rPr>
                <w:i/>
                <w:color w:val="000000"/>
                <w:sz w:val="20"/>
                <w:szCs w:val="20"/>
              </w:rPr>
              <w:t xml:space="preserve"> = </w:t>
            </w:r>
            <w:r w:rsidRPr="009874F7">
              <w:rPr>
                <w:i/>
                <w:color w:val="000000"/>
                <w:position w:val="-32"/>
                <w:sz w:val="20"/>
                <w:szCs w:val="20"/>
              </w:rPr>
              <w:object w:dxaOrig="400" w:dyaOrig="700">
                <v:shape id="_x0000_i1029" type="#_x0000_t75" style="width:20.25pt;height:37.5pt" o:ole="" fillcolor="window">
                  <v:imagedata r:id="rId18" o:title=""/>
                </v:shape>
                <o:OLEObject Type="Embed" ProgID="Equation.3" ShapeID="_x0000_i1029" DrawAspect="Content" ObjectID="_1619849585" r:id="rId19"/>
              </w:object>
            </w:r>
            <w:r w:rsidRPr="009874F7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uk-UA"/>
              </w:rPr>
            </w:pPr>
            <w:r w:rsidRPr="009874F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Кв - </w:t>
            </w:r>
            <w:r w:rsidRPr="009874F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uk-UA"/>
              </w:rPr>
              <w:t>кількість учнів (слухачів), які відраховані  з ПТНЗ  за навчальний рік;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контингент учнів (слухачів)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Відсоток відрахування учнів (слухачів) за невиконання вимог навчальних  планів і програм 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000000"/>
                <w:sz w:val="20"/>
                <w:szCs w:val="20"/>
              </w:rPr>
            </w:pPr>
            <w:r w:rsidRPr="009874F7">
              <w:rPr>
                <w:i/>
                <w:color w:val="000000"/>
                <w:sz w:val="20"/>
                <w:szCs w:val="20"/>
              </w:rPr>
              <w:t>В</w:t>
            </w:r>
            <w:r w:rsidRPr="009874F7">
              <w:rPr>
                <w:i/>
                <w:color w:val="000000"/>
                <w:sz w:val="20"/>
                <w:szCs w:val="20"/>
                <w:vertAlign w:val="subscript"/>
              </w:rPr>
              <w:t>нп</w:t>
            </w:r>
            <w:r w:rsidRPr="009874F7">
              <w:rPr>
                <w:i/>
                <w:color w:val="000000"/>
                <w:sz w:val="20"/>
                <w:szCs w:val="20"/>
              </w:rPr>
              <w:t xml:space="preserve"> =</w:t>
            </w:r>
            <w:r w:rsidRPr="009874F7">
              <w:rPr>
                <w:i/>
                <w:color w:val="FF0000"/>
                <w:position w:val="-54"/>
                <w:szCs w:val="18"/>
              </w:rPr>
              <w:object w:dxaOrig="480" w:dyaOrig="940">
                <v:shape id="_x0000_i1030" type="#_x0000_t75" style="width:24pt;height:48.75pt" o:ole="" fillcolor="window">
                  <v:imagedata r:id="rId20" o:title=""/>
                </v:shape>
                <o:OLEObject Type="Embed" ProgID="Equation.3" ShapeID="_x0000_i1030" DrawAspect="Content" ObjectID="_1619849586" r:id="rId21"/>
              </w:object>
            </w:r>
            <w:r w:rsidRPr="009874F7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874F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Квн - </w:t>
            </w:r>
            <w:r w:rsidRPr="009874F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uk-UA"/>
              </w:rPr>
              <w:t>кількість учнів (слухачів), які відраховані з ПТНЗ за незадовільні успішність, поведінку;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відраховані з ПТНЗ за навчальний рік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відповідності ведення ПТНЗ ділової документації щодо прийому та руху контингенту учнів (слухачів) нормативним вимогам </w:t>
            </w:r>
          </w:p>
        </w:tc>
        <w:tc>
          <w:tcPr>
            <w:tcW w:w="2699" w:type="dxa"/>
          </w:tcPr>
          <w:p w:rsidR="009874F7" w:rsidRPr="009874F7" w:rsidRDefault="009576DA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План прийому учнів (слухачів) за державним замовленням, договорами з юридичними і фізичними особами. Накази про організацію профорієнтаційної роботи, створення та роботи приймальної комісії. Книги реєстрації документів абітурієнтів. </w:t>
            </w:r>
            <w:r w:rsidRPr="009874F7">
              <w:t>Протоколи приймальної комісії. Накази про зарахування  учнів (слухачів)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89" w:type="dxa"/>
            <w:gridSpan w:val="5"/>
            <w:vAlign w:val="center"/>
          </w:tcPr>
          <w:p w:rsidR="009874F7" w:rsidRPr="009874F7" w:rsidRDefault="009874F7" w:rsidP="009874F7">
            <w:pPr>
              <w:spacing w:after="0" w:line="240" w:lineRule="auto"/>
              <w:ind w:left="25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Ефективність використання ПТНЗ педагогічного потенціалу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забезпеченості викладачами предметів з професійно-теоретичної підготовки (далі – ПТП)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п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580" w:dyaOrig="620">
                <v:shape id="_x0000_i1031" type="#_x0000_t75" style="width:29.25pt;height:38.25pt" o:ole="" fillcolor="window">
                  <v:imagedata r:id="rId22" o:title=""/>
                </v:shape>
                <o:OLEObject Type="Embed" ProgID="Equation.3" ShapeID="_x0000_i1031" DrawAspect="Content" ObjectID="_1619849587" r:id="rId23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9874F7">
              <w:rPr>
                <w:i/>
                <w:sz w:val="20"/>
                <w:szCs w:val="20"/>
              </w:rPr>
              <w:t xml:space="preserve">Кптп - </w:t>
            </w:r>
            <w:r w:rsidRPr="009874F7">
              <w:rPr>
                <w:sz w:val="20"/>
                <w:szCs w:val="20"/>
              </w:rPr>
              <w:t>кількість викладачів, які мають педагогічне навантаження з предметів професійно-теоретичної підготовки;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штатна чисельність педагогічних працівників з предметів професійно-теоретичної підготовки за тарифікаційною відомістю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Відсоток відповідності фахової освіти 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викладачів з предметів ПТП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пт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30"/>
              </w:rPr>
              <w:object w:dxaOrig="580" w:dyaOrig="680">
                <v:shape id="_x0000_i1032" type="#_x0000_t75" style="width:29.25pt;height:41.25pt" o:ole="" fillcolor="window">
                  <v:imagedata r:id="rId24" o:title=""/>
                </v:shape>
                <o:OLEObject Type="Embed" ProgID="Equation.3" ShapeID="_x0000_i1032" DrawAspect="Content" ObjectID="_1619849588" r:id="rId25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Кфо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викладачів з предметів професійно-теоретичної підготовки, які мають відповідну фахову освіту;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Кптп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кількість викладачів загально професійної та професійно-теоретичної підготовки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забезпече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ності майстрами 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виробничого навчання (відповідно </w:t>
            </w:r>
            <w:r w:rsidR="009576DA">
              <w:rPr>
                <w:rFonts w:ascii="Times New Roman" w:hAnsi="Times New Roman"/>
                <w:sz w:val="20"/>
                <w:szCs w:val="20"/>
              </w:rPr>
              <w:t xml:space="preserve">до їх штатної чисельності)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м </w:t>
            </w:r>
            <w:r w:rsidRPr="009874F7">
              <w:rPr>
                <w:rFonts w:ascii="Times New Roman" w:hAnsi="Times New Roman"/>
                <w:i/>
                <w:color w:val="000000"/>
                <w:vertAlign w:val="superscript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46"/>
              </w:rPr>
              <w:object w:dxaOrig="520" w:dyaOrig="840">
                <v:shape id="_x0000_i1033" type="#_x0000_t75" style="width:31.5pt;height:43.5pt" o:ole="" fillcolor="window">
                  <v:imagedata r:id="rId26" o:title=""/>
                </v:shape>
                <o:OLEObject Type="Embed" ProgID="Equation.3" ShapeID="_x0000_i1033" DrawAspect="Content" ObjectID="_1619849589" r:id="rId27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фактична кількість майстрів виро</w:t>
            </w:r>
            <w:r w:rsidR="00CF21C3">
              <w:rPr>
                <w:rFonts w:ascii="Times New Roman" w:hAnsi="Times New Roman"/>
                <w:sz w:val="20"/>
                <w:szCs w:val="20"/>
              </w:rPr>
              <w:t>бничого навчання .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майстрів вир</w:t>
            </w:r>
            <w:r w:rsidR="00CF21C3">
              <w:rPr>
                <w:rFonts w:ascii="Times New Roman" w:hAnsi="Times New Roman"/>
                <w:sz w:val="20"/>
                <w:szCs w:val="20"/>
              </w:rPr>
              <w:t xml:space="preserve">обничого навчання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за штатним розписом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відповідності фахово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ї освіти майстрів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виробничого навчання (відповідно до їх штатної чисельності)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</w:rPr>
              <w:t>Ч</w:t>
            </w:r>
            <w:r w:rsidRPr="009874F7">
              <w:rPr>
                <w:rFonts w:ascii="Times New Roman" w:hAnsi="Times New Roman"/>
                <w:vertAlign w:val="subscript"/>
              </w:rPr>
              <w:t>вфо</w:t>
            </w:r>
            <w:r w:rsidRPr="009874F7">
              <w:rPr>
                <w:rFonts w:ascii="Times New Roman" w:hAnsi="Times New Roman"/>
              </w:rPr>
              <w:t xml:space="preserve"> =</w:t>
            </w:r>
            <w:r w:rsidRPr="009874F7">
              <w:rPr>
                <w:rFonts w:ascii="Times New Roman" w:hAnsi="Times New Roman"/>
                <w:position w:val="-30"/>
              </w:rPr>
              <w:object w:dxaOrig="560" w:dyaOrig="720">
                <v:shape id="_x0000_i1034" type="#_x0000_t75" style="width:27.75pt;height:46.5pt" o:ole="" fillcolor="window">
                  <v:imagedata r:id="rId28" o:title=""/>
                </v:shape>
                <o:OLEObject Type="Embed" ProgID="Equation.3" ShapeID="_x0000_i1034" DrawAspect="Content" ObjectID="_1619849590" r:id="rId29"/>
              </w:object>
            </w:r>
            <w:r w:rsidRPr="009874F7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Квфо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</w:t>
            </w:r>
            <w:r w:rsidR="00CF21C3">
              <w:rPr>
                <w:rFonts w:ascii="Times New Roman" w:hAnsi="Times New Roman"/>
                <w:sz w:val="20"/>
                <w:szCs w:val="20"/>
              </w:rPr>
              <w:t xml:space="preserve">лькість майстрів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які мають відповідну фахову освіту;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фактична кількість майстрів виробничого навчання </w:t>
            </w:r>
            <w:r w:rsidR="00CF21C3">
              <w:rPr>
                <w:rFonts w:ascii="Times New Roman" w:hAnsi="Times New Roman"/>
                <w:sz w:val="20"/>
                <w:szCs w:val="20"/>
              </w:rPr>
              <w:t>;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викладачів із предметів ПТП, які мають кваліфікаційну категорію "спеціаліст І категорії", "спеціаліст вищої категорії"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мвІк </w:t>
            </w:r>
            <w:r w:rsidRPr="009874F7">
              <w:rPr>
                <w:rFonts w:ascii="Times New Roman" w:hAnsi="Times New Roman"/>
                <w:i/>
                <w:color w:val="000000"/>
                <w:vertAlign w:val="superscript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46"/>
              </w:rPr>
              <w:object w:dxaOrig="499" w:dyaOrig="840">
                <v:shape id="_x0000_i1035" type="#_x0000_t75" style="width:30pt;height:49.5pt" o:ole="" fillcolor="window">
                  <v:imagedata r:id="rId30" o:title=""/>
                </v:shape>
                <o:OLEObject Type="Embed" ProgID="Equation.3" ShapeID="_x0000_i1035" DrawAspect="Content" ObjectID="_1619849591" r:id="rId31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КвІк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педагогічних працівників, які мають кваліфікаційну категорію «спеціаліст І категорії», «спеціаліст вищої категорії»;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штатна чисельність педагогічних працівників з професійно-теоретичної підготовки за тарифікаційною відомістю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986" w:type="dxa"/>
            <w:gridSpan w:val="2"/>
          </w:tcPr>
          <w:p w:rsidR="009874F7" w:rsidRPr="009874F7" w:rsidRDefault="008B680A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Відсоток майстрів </w:t>
            </w:r>
            <w:r w:rsidR="009874F7" w:rsidRPr="009874F7">
              <w:rPr>
                <w:rFonts w:ascii="Times New Roman" w:hAnsi="Times New Roman"/>
                <w:sz w:val="20"/>
                <w:szCs w:val="20"/>
              </w:rPr>
              <w:t xml:space="preserve">, які мають педагогічне звання, першу і другу кваліфікаційні категорії (відповідно до їх штатної чисельності)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мІ-ІІ </w:t>
            </w:r>
            <w:r w:rsidRPr="009874F7">
              <w:rPr>
                <w:rFonts w:ascii="Times New Roman" w:hAnsi="Times New Roman"/>
                <w:i/>
                <w:color w:val="000000"/>
                <w:vertAlign w:val="superscript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46"/>
              </w:rPr>
              <w:object w:dxaOrig="560" w:dyaOrig="840">
                <v:shape id="_x0000_i1036" type="#_x0000_t75" style="width:33.75pt;height:49.5pt" o:ole="" fillcolor="window">
                  <v:imagedata r:id="rId32" o:title=""/>
                </v:shape>
                <o:OLEObject Type="Embed" ProgID="Equation.3" ShapeID="_x0000_i1036" DrawAspect="Content" ObjectID="_1619849592" r:id="rId33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Кмкк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майстрів виробничого навчання         (інструкторів), які мають I-II кваліфікаційні категорії;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штатна чисельність майстрів виробничого навчання </w:t>
            </w:r>
            <w:r w:rsidR="00CF2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Наявність та своєчасність виконання плану заходів щодо підвищення кваліфікації, стажування та атестаці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ї педагогічних працівників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>ск</w:t>
            </w:r>
            <w:r w:rsidRPr="009874F7">
              <w:rPr>
                <w:rFonts w:ascii="Times New Roman" w:hAnsi="Times New Roman"/>
                <w:i/>
                <w:color w:val="000000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30"/>
              </w:rPr>
              <w:object w:dxaOrig="639" w:dyaOrig="680">
                <v:shape id="_x0000_i1037" type="#_x0000_t75" style="width:38.25pt;height:42.75pt" o:ole="" fillcolor="window">
                  <v:imagedata r:id="rId34" o:title=""/>
                </v:shape>
                <o:OLEObject Type="Embed" ProgID="Equation.3" ShapeID="_x0000_i1037" DrawAspect="Content" ObjectID="_1619849593" r:id="rId35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педагогічних працівників, які пройшли підвищення кваліфікації, стажування та атестацію відповідно до плану;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ПКпл –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планова кількість педагогічних працівників для проходження курсів підвищення кваліфікації, стажування та атестації за звітний період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986" w:type="dxa"/>
            <w:gridSpan w:val="2"/>
            <w:vAlign w:val="center"/>
          </w:tcPr>
          <w:p w:rsidR="009874F7" w:rsidRPr="009874F7" w:rsidRDefault="009874F7" w:rsidP="009874F7">
            <w:pPr>
              <w:pStyle w:val="ae"/>
              <w:spacing w:after="0"/>
              <w:rPr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>Відсоток відповідності кваліфікації (</w:t>
            </w:r>
            <w:r w:rsidR="008B680A">
              <w:rPr>
                <w:sz w:val="20"/>
                <w:szCs w:val="20"/>
              </w:rPr>
              <w:t xml:space="preserve">розряду) майстрів, ліцензійним умовам 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>рк</w:t>
            </w:r>
            <w:r w:rsidRPr="009874F7">
              <w:rPr>
                <w:rFonts w:ascii="Times New Roman" w:hAnsi="Times New Roman"/>
                <w:i/>
                <w:color w:val="000000"/>
              </w:rPr>
              <w:t xml:space="preserve"> = 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680" w:dyaOrig="620">
                <v:shape id="_x0000_i1038" type="#_x0000_t75" style="width:41.25pt;height:39pt" o:ole="" fillcolor="window">
                  <v:imagedata r:id="rId36" o:title=""/>
                </v:shape>
                <o:OLEObject Type="Embed" ProgID="Equation.3" ShapeID="_x0000_i1038" DrawAspect="Content" ObjectID="_1619849594" r:id="rId37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Кмрк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майстрів вир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обничого навчання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, які мають відповідний рівень кваліфікації (розряд);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штатна чисельність майстрів виробничого навчання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45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  <w:r w:rsidRPr="009874F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89" w:type="dxa"/>
            <w:gridSpan w:val="5"/>
            <w:vAlign w:val="center"/>
          </w:tcPr>
          <w:p w:rsidR="009874F7" w:rsidRPr="009874F7" w:rsidRDefault="009874F7" w:rsidP="009874F7">
            <w:pPr>
              <w:pStyle w:val="ae"/>
              <w:spacing w:after="0"/>
              <w:ind w:left="1857"/>
              <w:jc w:val="center"/>
              <w:rPr>
                <w:sz w:val="20"/>
                <w:szCs w:val="20"/>
              </w:rPr>
            </w:pPr>
            <w:r w:rsidRPr="009874F7">
              <w:rPr>
                <w:b/>
                <w:bCs/>
                <w:sz w:val="20"/>
                <w:szCs w:val="20"/>
              </w:rPr>
              <w:t>Стан м</w:t>
            </w:r>
            <w:r w:rsidRPr="009874F7">
              <w:rPr>
                <w:b/>
                <w:sz w:val="20"/>
                <w:szCs w:val="20"/>
              </w:rPr>
              <w:t>атеріально-технічної бази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489" w:type="dxa"/>
            <w:gridSpan w:val="5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Ефективність використання матеріально-технічної бази і об’єктів соціальної сфери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використання будівель та споруд їх призначенню (ра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ціональність використання)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бс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600" w:dyaOrig="620">
                <v:shape id="_x0000_i1039" type="#_x0000_t75" style="width:30pt;height:38.25pt" o:ole="" fillcolor="window">
                  <v:imagedata r:id="rId38" o:title=""/>
                </v:shape>
                <o:OLEObject Type="Embed" ProgID="Equation.3" ShapeID="_x0000_i1039" DrawAspect="Content" ObjectID="_1619849595" r:id="rId39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БСнп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будівель і споруд, в яких організовано навчально-виховний процес;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БС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будівель і споруд, в яких розміщено навчальний заклад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забезпеченості навчальними кабінетами </w:t>
            </w:r>
          </w:p>
          <w:p w:rsidR="009874F7" w:rsidRPr="009874F7" w:rsidRDefault="008B680A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ПТП 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</w:rPr>
              <w:t>В</w:t>
            </w:r>
            <w:r w:rsidRPr="009874F7">
              <w:rPr>
                <w:rFonts w:ascii="Times New Roman" w:hAnsi="Times New Roman"/>
                <w:i/>
                <w:vertAlign w:val="subscript"/>
              </w:rPr>
              <w:t xml:space="preserve">пкзп </w:t>
            </w:r>
            <w:r w:rsidRPr="009874F7">
              <w:rPr>
                <w:rFonts w:ascii="Times New Roman" w:hAnsi="Times New Roman"/>
                <w:i/>
              </w:rPr>
              <w:t>=</w:t>
            </w:r>
            <w:r w:rsidRPr="009874F7">
              <w:rPr>
                <w:rFonts w:ascii="Times New Roman" w:hAnsi="Times New Roman"/>
                <w:i/>
                <w:position w:val="-24"/>
              </w:rPr>
              <w:object w:dxaOrig="440" w:dyaOrig="620">
                <v:shape id="_x0000_i1040" type="#_x0000_t75" style="width:21.75pt;height:38.25pt" o:ole="" fillcolor="window">
                  <v:imagedata r:id="rId40" o:title=""/>
                </v:shape>
                <o:OLEObject Type="Embed" ProgID="Equation.3" ShapeID="_x0000_i1040" DrawAspect="Content" ObjectID="_1619849596" r:id="rId41"/>
              </w:object>
            </w:r>
            <w:r w:rsidRPr="009874F7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Кол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відповідно обладнаних кабінетів відповідно до ліцензованих професій;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кабінетів ПТНЗ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площі навчальних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 кабінетів нормативам  ПТП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i/>
              </w:rPr>
              <w:t>В</w:t>
            </w:r>
            <w:r w:rsidRPr="009874F7">
              <w:rPr>
                <w:i/>
                <w:vertAlign w:val="subscript"/>
              </w:rPr>
              <w:t xml:space="preserve">нп </w:t>
            </w:r>
            <w:r w:rsidRPr="009874F7">
              <w:rPr>
                <w:i/>
              </w:rPr>
              <w:t>=</w:t>
            </w:r>
            <w:r w:rsidRPr="009874F7">
              <w:rPr>
                <w:i/>
                <w:position w:val="-24"/>
              </w:rPr>
              <w:object w:dxaOrig="580" w:dyaOrig="620">
                <v:shape id="_x0000_i1041" type="#_x0000_t75" style="width:29.25pt;height:38.25pt" o:ole="" fillcolor="window">
                  <v:imagedata r:id="rId42" o:title=""/>
                </v:shape>
                <o:OLEObject Type="Embed" ProgID="Equation.3" ShapeID="_x0000_i1041" DrawAspect="Content" ObjectID="_1619849597" r:id="rId43"/>
              </w:object>
            </w:r>
            <w:r w:rsidRPr="009874F7">
              <w:rPr>
                <w:i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НПл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навчальних кабінетів з професійно-теоретичної підготовки, площі яких відповідають нормативам (до ліцензійних обсягів);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кабінетів ПТНЗ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4.1.4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забезпеченості навчальними лабораторіями </w:t>
            </w:r>
          </w:p>
          <w:p w:rsidR="009874F7" w:rsidRPr="009874F7" w:rsidRDefault="008B680A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ПТП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</w:rPr>
              <w:t>В</w:t>
            </w:r>
            <w:r w:rsidRPr="009874F7">
              <w:rPr>
                <w:rFonts w:ascii="Times New Roman" w:hAnsi="Times New Roman"/>
                <w:i/>
                <w:vertAlign w:val="subscript"/>
              </w:rPr>
              <w:t xml:space="preserve">нл </w:t>
            </w:r>
            <w:r w:rsidRPr="009874F7">
              <w:rPr>
                <w:rFonts w:ascii="Times New Roman" w:hAnsi="Times New Roman"/>
                <w:i/>
              </w:rPr>
              <w:t>=</w:t>
            </w:r>
            <w:r w:rsidRPr="009874F7">
              <w:rPr>
                <w:rFonts w:ascii="Times New Roman" w:hAnsi="Times New Roman"/>
                <w:i/>
                <w:position w:val="-24"/>
              </w:rPr>
              <w:object w:dxaOrig="540" w:dyaOrig="660">
                <v:shape id="_x0000_i1042" type="#_x0000_t75" style="width:27pt;height:40.5pt" o:ole="" fillcolor="window">
                  <v:imagedata r:id="rId44" o:title=""/>
                </v:shape>
                <o:OLEObject Type="Embed" ProgID="Equation.3" ShapeID="_x0000_i1042" DrawAspect="Content" ObjectID="_1619849598" r:id="rId45"/>
              </w:object>
            </w:r>
            <w:r w:rsidRPr="009874F7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Ло</w:t>
            </w:r>
            <w:r w:rsidRPr="009874F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відповідно обладнаних лабораторій;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лабораторій, зазначених у  навчальних планах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відповідності площі навчальних лабораторій </w:t>
            </w:r>
          </w:p>
          <w:p w:rsidR="009874F7" w:rsidRPr="009874F7" w:rsidRDefault="008B680A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нормативам ПТП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л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8"/>
              </w:rPr>
              <w:object w:dxaOrig="760" w:dyaOrig="700">
                <v:shape id="_x0000_i1043" type="#_x0000_t75" style="width:38.25pt;height:42.75pt" o:ole="" fillcolor="window">
                  <v:imagedata r:id="rId46" o:title=""/>
                </v:shape>
                <o:OLEObject Type="Embed" ProgID="Equation.3" ShapeID="_x0000_i1043" DrawAspect="Content" ObjectID="_1619849599" r:id="rId47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ПЛв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навчальних лабораторій з професійно-теоретичної підготовки, площі яких відповідають нормативам (до ліцензійних обсягів);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загальна кількість лабораторій ПТНЗ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CF21C3">
            <w:pPr>
              <w:pStyle w:val="ae"/>
              <w:spacing w:after="0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4.1.6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забезпеченості навчальними майст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ернями,   трактородромом, навчальним господарством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з професій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i/>
                <w:color w:val="FF6600"/>
                <w:szCs w:val="18"/>
              </w:rPr>
            </w:pPr>
            <w:r w:rsidRPr="009874F7">
              <w:rPr>
                <w:i/>
                <w:color w:val="000000"/>
                <w:szCs w:val="18"/>
              </w:rPr>
              <w:t>Вм</w:t>
            </w:r>
            <w:r w:rsidRPr="009874F7">
              <w:rPr>
                <w:i/>
                <w:color w:val="000000"/>
                <w:szCs w:val="18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  <w:szCs w:val="18"/>
              </w:rPr>
              <w:t>=</w:t>
            </w:r>
            <w:r w:rsidRPr="009874F7">
              <w:rPr>
                <w:i/>
                <w:color w:val="000000"/>
                <w:position w:val="-28"/>
                <w:szCs w:val="18"/>
              </w:rPr>
              <w:object w:dxaOrig="520" w:dyaOrig="660">
                <v:shape id="_x0000_i1044" type="#_x0000_t75" style="width:26.25pt;height:40.5pt" o:ole="" fillcolor="window">
                  <v:imagedata r:id="rId48" o:title=""/>
                </v:shape>
                <o:OLEObject Type="Embed" ProgID="Equation.3" ShapeID="_x0000_i1044" DrawAspect="Content" ObjectID="_1619849600" r:id="rId49"/>
              </w:object>
            </w:r>
            <w:r w:rsidRPr="009874F7">
              <w:rPr>
                <w:i/>
                <w:color w:val="000000"/>
                <w:szCs w:val="18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Мо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відповідно обладнаних навчально-виробничих м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айстерень,  трактородромом, навчальним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господарств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М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навчально-виробничих м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айстерень,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трактор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одромом, навчальним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господарств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, зазначених у  навчальних планах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нормативам площ навчальних ма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йстерень,  трактородрому, навчального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господарств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а з професій  </w:t>
            </w:r>
          </w:p>
        </w:tc>
        <w:tc>
          <w:tcPr>
            <w:tcW w:w="2699" w:type="dxa"/>
            <w:shd w:val="clear" w:color="auto" w:fill="auto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000000"/>
                <w:sz w:val="24"/>
              </w:rPr>
            </w:pPr>
            <w:r w:rsidRPr="009874F7">
              <w:rPr>
                <w:i/>
                <w:color w:val="000000"/>
                <w:sz w:val="24"/>
              </w:rPr>
              <w:t>К</w:t>
            </w:r>
            <w:r w:rsidRPr="009874F7">
              <w:rPr>
                <w:i/>
                <w:color w:val="000000"/>
                <w:sz w:val="24"/>
                <w:vertAlign w:val="subscript"/>
              </w:rPr>
              <w:t>п</w:t>
            </w:r>
            <w:r w:rsidRPr="009874F7">
              <w:rPr>
                <w:i/>
                <w:color w:val="000000"/>
                <w:sz w:val="24"/>
              </w:rPr>
              <w:t xml:space="preserve"> = </w:t>
            </w:r>
            <w:r w:rsidRPr="009874F7">
              <w:rPr>
                <w:i/>
                <w:color w:val="000000"/>
                <w:position w:val="-24"/>
                <w:sz w:val="24"/>
              </w:rPr>
              <w:object w:dxaOrig="620" w:dyaOrig="620">
                <v:shape id="_x0000_i1045" type="#_x0000_t75" style="width:30.75pt;height:37.5pt" o:ole="" fillcolor="window">
                  <v:imagedata r:id="rId50" o:title=""/>
                </v:shape>
                <o:OLEObject Type="Embed" ProgID="Equation.3" ShapeID="_x0000_i1045" DrawAspect="Content" ObjectID="_1619849601" r:id="rId51"/>
              </w:object>
            </w:r>
            <w:r w:rsidRPr="009874F7">
              <w:rPr>
                <w:i/>
                <w:color w:val="000000"/>
                <w:sz w:val="24"/>
              </w:rPr>
              <w:t>100</w:t>
            </w:r>
          </w:p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FF66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МПл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навчальних ма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йстерень,   трактородрому, навчального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господарств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з професійно-практичної підготовки, площі яких відповідають нормативам (до ліцензійних обсягів);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МП -  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навчально-виробничих майстерень,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   трактородромів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, навчальних господарств ПТНЗ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4489" w:type="dxa"/>
            <w:gridSpan w:val="5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Забезпечення розвитку матеріально-технічної бази і об’єктів соціальної сфери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будівель та споруд с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анітарно-технічним вимогам 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В</w:t>
            </w:r>
            <w:r w:rsidRPr="009874F7">
              <w:rPr>
                <w:i/>
                <w:color w:val="000000"/>
                <w:vertAlign w:val="subscript"/>
              </w:rPr>
              <w:t xml:space="preserve">пкзп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440" w:dyaOrig="620">
                <v:shape id="_x0000_i1046" type="#_x0000_t75" style="width:21.75pt;height:38.25pt" o:ole="" fillcolor="window">
                  <v:imagedata r:id="rId52" o:title=""/>
                </v:shape>
                <o:OLEObject Type="Embed" ProgID="Equation.3" ShapeID="_x0000_i1046" DrawAspect="Content" ObjectID="_1619849602" r:id="rId53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Бвн</w:t>
            </w:r>
            <w:r w:rsidRPr="009874F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будівель і споруд, які відповідають санітарно-технічним вимогам;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Б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будівель і споруд, в яких розміщено навчальний заклад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оснащенн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я  навчальних майстерень,  трактородрому,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 вимогам робочи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х навчальних програм з ПТП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b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Внк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700" w:dyaOrig="660">
                <v:shape id="_x0000_i1047" type="#_x0000_t75" style="width:35.25pt;height:40.5pt" o:ole="" fillcolor="window">
                  <v:imagedata r:id="rId54" o:title=""/>
                </v:shape>
                <o:OLEObject Type="Embed" ProgID="Equation.3" ShapeID="_x0000_i1047" DrawAspect="Content" ObjectID="_1619849603" r:id="rId55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МПо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оснащених відповідно до вимог навчальних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 програм майстерень,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трактородромів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МП 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нав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чальних майстерень, трактородромів,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передбачених  робочими навчальними програмами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оснащення навчальних лабораторій вимогам робочих</w:t>
            </w:r>
            <w:r w:rsidR="008B680A">
              <w:rPr>
                <w:rFonts w:ascii="Times New Roman" w:hAnsi="Times New Roman"/>
                <w:sz w:val="20"/>
                <w:szCs w:val="20"/>
              </w:rPr>
              <w:t xml:space="preserve"> навчальних програм  з ПТП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кл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460" w:dyaOrig="620">
                <v:shape id="_x0000_i1048" type="#_x0000_t75" style="width:27.75pt;height:37.5pt" o:ole="" fillcolor="window">
                  <v:imagedata r:id="rId56" o:title=""/>
                </v:shape>
                <o:OLEObject Type="Embed" ProgID="Equation.3" ShapeID="_x0000_i1048" DrawAspect="Content" ObjectID="_1619849604" r:id="rId57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Ло 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відповідно оснащених навчальних лабораторій ПТП вимогам робочих навчальних програм;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наявних навчальних лабораторій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передбачених  робочими навчальними програмами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4.2.4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оснащення навчальних кабінетів вимогам робочи</w:t>
            </w:r>
            <w:r w:rsidR="00CE2C8C">
              <w:rPr>
                <w:rFonts w:ascii="Times New Roman" w:hAnsi="Times New Roman"/>
                <w:sz w:val="20"/>
                <w:szCs w:val="20"/>
              </w:rPr>
              <w:t xml:space="preserve">х навчальних програм з ПТП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b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Внк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660" w:dyaOrig="660">
                <v:shape id="_x0000_i1049" type="#_x0000_t75" style="width:36pt;height:40.5pt" o:ole="" fillcolor="window">
                  <v:imagedata r:id="rId58" o:title=""/>
                </v:shape>
                <o:OLEObject Type="Embed" ProgID="Equation.3" ShapeID="_x0000_i1049" DrawAspect="Content" ObjectID="_1619849605" r:id="rId59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НКо 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оснащених відповідно до вимог навчальних кабінетів;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НК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наявних навчальних кабінетів з ПТП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4.2.5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комп’ютерного забезпечення ПТНЗ  відповідно до </w:t>
            </w:r>
            <w:r w:rsidR="00CE2C8C">
              <w:rPr>
                <w:rFonts w:ascii="Times New Roman" w:hAnsi="Times New Roman"/>
                <w:sz w:val="20"/>
                <w:szCs w:val="20"/>
              </w:rPr>
              <w:t xml:space="preserve">вимог навчального процесу 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b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Кпк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580" w:dyaOrig="660">
                <v:shape id="_x0000_i1050" type="#_x0000_t75" style="width:29.25pt;height:40.5pt" o:ole="" fillcolor="window">
                  <v:imagedata r:id="rId60" o:title=""/>
                </v:shape>
                <o:OLEObject Type="Embed" ProgID="Equation.3" ShapeID="_x0000_i1050" DrawAspect="Content" ObjectID="_1619849606" r:id="rId61"/>
              </w:objec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персональних комп’ютерів, що використовуються в навчальному процесі;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 –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навчаються у ПТНЗ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45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4.2.6</w:t>
            </w:r>
          </w:p>
        </w:tc>
        <w:tc>
          <w:tcPr>
            <w:tcW w:w="4986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забезпеченості </w:t>
            </w:r>
            <w:r w:rsidRPr="009874F7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основними обов’язковими засобами навчання, необхідними для виконання н</w:t>
            </w:r>
            <w:r w:rsidR="00CE2C8C">
              <w:rPr>
                <w:rFonts w:ascii="Times New Roman" w:hAnsi="Times New Roman"/>
                <w:sz w:val="20"/>
                <w:szCs w:val="20"/>
              </w:rPr>
              <w:t xml:space="preserve">авчальних планів і програм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b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Кзпз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840" w:dyaOrig="660">
                <v:shape id="_x0000_i1051" type="#_x0000_t75" style="width:48pt;height:40.5pt" o:ole="" fillcolor="window">
                  <v:imagedata r:id="rId62" o:title=""/>
                </v:shape>
                <o:OLEObject Type="Embed" ProgID="Equation.3" ShapeID="_x0000_i1051" DrawAspect="Content" ObjectID="_1619849607" r:id="rId63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ЛОПп –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ліцензованих освітніх послуг з професій, забезпечених основними обов’язковими засобами навчання, необхідними для виконання навчальних планів і програм;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ЛОП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ліцензованих освітніх послуг з професій</w:t>
            </w:r>
          </w:p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Pr="009874F7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134" w:type="dxa"/>
            <w:gridSpan w:val="6"/>
            <w:vAlign w:val="center"/>
          </w:tcPr>
          <w:p w:rsidR="009874F7" w:rsidRPr="009874F7" w:rsidRDefault="00B00BA3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</w:t>
            </w:r>
            <w:r w:rsidR="009874F7" w:rsidRPr="009874F7">
              <w:rPr>
                <w:rFonts w:ascii="Times New Roman" w:hAnsi="Times New Roman"/>
                <w:b/>
                <w:sz w:val="20"/>
                <w:szCs w:val="20"/>
              </w:rPr>
              <w:t>РІВЕНЬ МОЖЛИВОСТІ ЗДІЙС</w:t>
            </w:r>
            <w:r w:rsidR="00CF21C3">
              <w:rPr>
                <w:rFonts w:ascii="Times New Roman" w:hAnsi="Times New Roman"/>
                <w:b/>
                <w:sz w:val="20"/>
                <w:szCs w:val="20"/>
              </w:rPr>
              <w:t>НЕННЯ ПТНЗ</w:t>
            </w:r>
            <w:r w:rsidR="00CF21C3" w:rsidRPr="00C30AA1">
              <w:rPr>
                <w:rFonts w:ascii="Times New Roman" w:hAnsi="Times New Roman"/>
                <w:b/>
                <w:sz w:val="28"/>
                <w:szCs w:val="28"/>
              </w:rPr>
              <w:t xml:space="preserve"> освітньої</w:t>
            </w:r>
            <w:r w:rsidR="00CF21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74F7" w:rsidRPr="009874F7"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ind w:left="8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bCs/>
                <w:sz w:val="20"/>
                <w:szCs w:val="20"/>
              </w:rPr>
              <w:t>Організа</w:t>
            </w:r>
            <w:r w:rsidR="003C673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="00CE2C8C">
              <w:rPr>
                <w:rFonts w:ascii="Times New Roman" w:hAnsi="Times New Roman"/>
                <w:b/>
                <w:bCs/>
                <w:sz w:val="20"/>
                <w:szCs w:val="20"/>
              </w:rPr>
              <w:t>ія освітнього</w:t>
            </w:r>
            <w:r w:rsidR="00664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процесу,</w:t>
            </w:r>
            <w:r w:rsidR="003C6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навчально-методичної</w:t>
            </w:r>
            <w:r w:rsidRPr="00987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30A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 виховної </w:t>
            </w:r>
            <w:r w:rsidRPr="009874F7">
              <w:rPr>
                <w:rFonts w:ascii="Times New Roman" w:hAnsi="Times New Roman"/>
                <w:b/>
                <w:bCs/>
                <w:sz w:val="20"/>
                <w:szCs w:val="20"/>
              </w:rPr>
              <w:t>роботи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Стан організації навчально-виробничої діяльності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8A7BD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організації навчально-виробничої діяльності вимогам Положення про організацію навчально-</w:t>
            </w:r>
            <w:r w:rsidR="00CE2C8C">
              <w:rPr>
                <w:rFonts w:ascii="Times New Roman" w:hAnsi="Times New Roman"/>
                <w:sz w:val="20"/>
                <w:szCs w:val="20"/>
              </w:rPr>
              <w:t xml:space="preserve">виробничого процесу </w:t>
            </w:r>
          </w:p>
        </w:tc>
        <w:tc>
          <w:tcPr>
            <w:tcW w:w="2699" w:type="dxa"/>
            <w:tcBorders>
              <w:bottom w:val="nil"/>
            </w:tcBorders>
            <w:vAlign w:val="center"/>
          </w:tcPr>
          <w:p w:rsidR="009874F7" w:rsidRPr="00931620" w:rsidRDefault="008A7BD0" w:rsidP="00931620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B00BA3">
            <w:pPr>
              <w:pStyle w:val="22"/>
              <w:tabs>
                <w:tab w:val="num" w:pos="180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Накази  з організації навчально-виробничої діяльності. </w:t>
            </w:r>
          </w:p>
          <w:p w:rsidR="009874F7" w:rsidRPr="009874F7" w:rsidRDefault="009874F7" w:rsidP="00B00BA3">
            <w:pPr>
              <w:pStyle w:val="22"/>
              <w:tabs>
                <w:tab w:val="num" w:pos="180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Переліки підприємств-замовників робітничих кадрів. </w:t>
            </w:r>
          </w:p>
          <w:p w:rsidR="009874F7" w:rsidRPr="009874F7" w:rsidRDefault="009874F7" w:rsidP="00B00BA3">
            <w:pPr>
              <w:pStyle w:val="22"/>
              <w:tabs>
                <w:tab w:val="num" w:pos="180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Договори щодо проходження  учнями (слухачами)</w:t>
            </w:r>
          </w:p>
          <w:p w:rsidR="009874F7" w:rsidRPr="009874F7" w:rsidRDefault="009874F7" w:rsidP="00B00BA3">
            <w:pPr>
              <w:pStyle w:val="22"/>
              <w:tabs>
                <w:tab w:val="num" w:pos="1800"/>
              </w:tabs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навчально-виробничої практики. Журнали обліку теоретичного навчання та професійно-практичної підготовки. Щоденники обліку виконання навчально-виробничих робіт. Матеріали державної кваліфікаційн</w:t>
            </w:r>
            <w:r w:rsidR="00B00BA3">
              <w:rPr>
                <w:rFonts w:ascii="Times New Roman" w:hAnsi="Times New Roman"/>
                <w:sz w:val="20"/>
                <w:szCs w:val="20"/>
              </w:rPr>
              <w:t>ої атестації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С, Д, Б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планування навчально-виробничої діяльності  вимогам нормативно-правових</w:t>
            </w:r>
            <w:r w:rsidR="008A7BD0">
              <w:rPr>
                <w:rFonts w:ascii="Times New Roman" w:hAnsi="Times New Roman"/>
                <w:sz w:val="20"/>
                <w:szCs w:val="20"/>
              </w:rPr>
              <w:t xml:space="preserve"> актів </w:t>
            </w:r>
          </w:p>
        </w:tc>
        <w:tc>
          <w:tcPr>
            <w:tcW w:w="2699" w:type="dxa"/>
            <w:vAlign w:val="center"/>
          </w:tcPr>
          <w:p w:rsidR="009874F7" w:rsidRPr="009874F7" w:rsidRDefault="008A7BD0" w:rsidP="00931620">
            <w:pPr>
              <w:pStyle w:val="ae"/>
              <w:spacing w:after="0"/>
              <w:ind w:left="567" w:hanging="567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4F7">
              <w:rPr>
                <w:rFonts w:ascii="Times New Roman" w:hAnsi="Times New Roman"/>
              </w:rPr>
              <w:t xml:space="preserve">Перспективний та річний плани роботи.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Навчально-методичні документи з планування навчально-виробничої діяльності</w:t>
            </w:r>
          </w:p>
          <w:p w:rsidR="009874F7" w:rsidRPr="009874F7" w:rsidRDefault="009874F7" w:rsidP="009874F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Ступінь виконання робочих навчальних планів  та програм із професійно-теоретичної підготовки 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Кзпт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639" w:dyaOrig="660">
                <v:shape id="_x0000_i1052" type="#_x0000_t75" style="width:34.5pt;height:40.5pt" o:ole="" fillcolor="window">
                  <v:imagedata r:id="rId64" o:title=""/>
                </v:shape>
                <o:OLEObject Type="Embed" ProgID="Equation.3" ShapeID="_x0000_i1052" DrawAspect="Content" ObjectID="_1619849608" r:id="rId65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ГНр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сумарна кількість годин навчальних предметів з професійно-теоретичної підготовки,  відмічених в журналах обліку;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ГНп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сумарна кількість годин навчальних предметів з</w:t>
            </w:r>
            <w:r w:rsidRPr="009874F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професійно-теоретичної підготовки, зазначених у робочих навчальних планах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виконання робочих навчальних планів  та програм із профес</w:t>
            </w:r>
            <w:r w:rsidR="008A7BD0">
              <w:rPr>
                <w:rFonts w:ascii="Times New Roman" w:hAnsi="Times New Roman"/>
                <w:sz w:val="20"/>
                <w:szCs w:val="20"/>
              </w:rPr>
              <w:t xml:space="preserve">ійно-практичної підготовки 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Кппп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38"/>
              </w:rPr>
              <w:object w:dxaOrig="720" w:dyaOrig="800">
                <v:shape id="_x0000_i1053" type="#_x0000_t75" style="width:40.5pt;height:48.75pt" o:ole="" fillcolor="window">
                  <v:imagedata r:id="rId66" o:title=""/>
                </v:shape>
                <o:OLEObject Type="Embed" ProgID="Equation.3" ShapeID="_x0000_i1053" DrawAspect="Content" ObjectID="_1619849609" r:id="rId67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ГВр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сумарна кількість годин виробничого навчання та виробничої практики, відмічених у журналах обліку;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ГВп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сумарна кількість годин виробничого навчання та виробничої практики, зазначених в робочих навчальних планах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Рівень організації системи внутрішнього контролю за здійсненням навчально-виробничої діяльності </w:t>
            </w:r>
            <w:r w:rsidR="008A7BD0">
              <w:rPr>
                <w:rFonts w:ascii="Times New Roman" w:hAnsi="Times New Roman"/>
                <w:sz w:val="20"/>
                <w:szCs w:val="20"/>
              </w:rPr>
              <w:t xml:space="preserve"> та освітнього процесу</w:t>
            </w:r>
          </w:p>
        </w:tc>
        <w:tc>
          <w:tcPr>
            <w:tcW w:w="2699" w:type="dxa"/>
            <w:vAlign w:val="center"/>
          </w:tcPr>
          <w:p w:rsidR="009874F7" w:rsidRPr="009874F7" w:rsidRDefault="008A7BD0" w:rsidP="009874F7">
            <w:pPr>
              <w:pStyle w:val="ae"/>
              <w:spacing w:after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B00BA3">
            <w:pPr>
              <w:pStyle w:val="22"/>
              <w:tabs>
                <w:tab w:val="num" w:pos="1800"/>
              </w:tabs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Графік та матеріали внутрішнього контролю з</w:t>
            </w:r>
            <w:r w:rsidR="008A7BD0">
              <w:rPr>
                <w:rFonts w:ascii="Times New Roman" w:hAnsi="Times New Roman"/>
                <w:sz w:val="20"/>
                <w:szCs w:val="20"/>
              </w:rPr>
              <w:t xml:space="preserve"> навчально-виробничої  та освітньої діяльності.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. Накази  з організації навчально-виробничої </w:t>
            </w:r>
            <w:r w:rsidR="008A7BD0">
              <w:rPr>
                <w:rFonts w:ascii="Times New Roman" w:hAnsi="Times New Roman"/>
                <w:sz w:val="20"/>
                <w:szCs w:val="20"/>
              </w:rPr>
              <w:t xml:space="preserve"> та освітньої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діяльності. Проток</w:t>
            </w:r>
            <w:r w:rsidR="00B00BA3">
              <w:rPr>
                <w:rFonts w:ascii="Times New Roman" w:hAnsi="Times New Roman"/>
                <w:sz w:val="20"/>
                <w:szCs w:val="20"/>
              </w:rPr>
              <w:t>оли засідань педагогічної  ради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Ста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 w:rsidR="00491F67">
              <w:rPr>
                <w:rFonts w:ascii="Times New Roman" w:hAnsi="Times New Roman"/>
                <w:sz w:val="20"/>
                <w:szCs w:val="20"/>
              </w:rPr>
              <w:t>організації виховної роботи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та соціального захист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у учасників освітнього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процесу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 правової свідомості учнів </w:t>
            </w:r>
          </w:p>
        </w:tc>
        <w:tc>
          <w:tcPr>
            <w:tcW w:w="2699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ind w:left="567" w:hanging="567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Рпс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320" w:dyaOrig="620">
                <v:shape id="_x0000_i1054" type="#_x0000_t75" style="width:15.75pt;height:38.25pt" o:ole="" fillcolor="window">
                  <v:imagedata r:id="rId68" o:title=""/>
                </v:shape>
                <o:OLEObject Type="Embed" ProgID="Equation.3" ShapeID="_x0000_i1054" DrawAspect="Content" ObjectID="_1619849610" r:id="rId69"/>
              </w:objec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правопорушень скоєних учнями (слухачами) за звітний період;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середньорічний контингент учнів (слухачів)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pStyle w:val="ae"/>
              <w:spacing w:after="0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C75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організації навч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ально-виховної роботи </w:t>
            </w:r>
          </w:p>
        </w:tc>
        <w:tc>
          <w:tcPr>
            <w:tcW w:w="2699" w:type="dxa"/>
            <w:vAlign w:val="center"/>
          </w:tcPr>
          <w:p w:rsidR="009874F7" w:rsidRPr="009874F7" w:rsidRDefault="00C75D04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Річний план виховної роботи.  Плани роботи класних керівників, бібліотеки, гуртків, спортивних  секцій, клубів, об’єднань, медичного пункту. Накази, розпорядження, заходи з організації виховної роботи. Журнали обліку проведення занять гуртків, спортивних секцій, клубів, об’єднань. 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Протоколи засідань педагогічної </w:t>
            </w:r>
            <w:r w:rsidR="00C75D04">
              <w:rPr>
                <w:rFonts w:ascii="Times New Roman" w:hAnsi="Times New Roman"/>
                <w:sz w:val="20"/>
                <w:szCs w:val="20"/>
              </w:rPr>
              <w:t xml:space="preserve">ради з питань освітнього процесу,розділ «Виховна робота»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  Матеріали  внутрішнього контролю з навчально-виховної діяльності. Матеріали результатів участі учнів (слухачів) у міжнародних, всеукраїнських та регіональних олімпіадах, конкурсах,  спортивних змаганнях. Матеріали щодо громадського та учнівського самоврядування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pStyle w:val="ae"/>
              <w:spacing w:after="0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Рівень організації соціального захисту 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учасників освітнього процесу </w:t>
            </w:r>
          </w:p>
        </w:tc>
        <w:tc>
          <w:tcPr>
            <w:tcW w:w="2699" w:type="dxa"/>
            <w:vAlign w:val="center"/>
          </w:tcPr>
          <w:p w:rsidR="009874F7" w:rsidRPr="009874F7" w:rsidRDefault="00730B7C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Накази, розпорядження, заходи з організації соціального захисту учнів (слухачів)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5.2.4</w:t>
            </w:r>
          </w:p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розвитку соціально-побутової сфери, житлово-побутових умов та соціального захисту учн</w:t>
            </w:r>
            <w:r w:rsidR="00730B7C">
              <w:rPr>
                <w:rFonts w:ascii="Times New Roman" w:hAnsi="Times New Roman"/>
                <w:sz w:val="20"/>
                <w:szCs w:val="20"/>
              </w:rPr>
              <w:t>ів</w:t>
            </w:r>
          </w:p>
        </w:tc>
        <w:tc>
          <w:tcPr>
            <w:tcW w:w="2699" w:type="dxa"/>
            <w:vAlign w:val="center"/>
          </w:tcPr>
          <w:p w:rsidR="009874F7" w:rsidRPr="009874F7" w:rsidRDefault="00730B7C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Вивчення стану забезпечення та дотримання вимог чинного законодавства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tabs>
                <w:tab w:val="left" w:pos="202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Визначити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стан забезпечення учнів харчуванням, місцями у гуртожитках та забезпечення соціально-правових гарантій і захисту прав учнів (слухачів), у т. ч. дітей-сиріт та дітей, які залишилися без батьківського піклування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методичного та дидактичного з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абезпечення   освітнього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процесу 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забезпечення ПТНЗ підручниками, посібниками, довідковою літературою,  методичними рекомендаціями щодо викладання навчальних предметів та організації практичної п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ідготовки учнів (слухачів)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Вліт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34"/>
              </w:rPr>
              <w:object w:dxaOrig="540" w:dyaOrig="760">
                <v:shape id="_x0000_i1055" type="#_x0000_t75" style="width:27pt;height:46.5pt" o:ole="" fillcolor="window">
                  <v:imagedata r:id="rId70" o:title=""/>
                </v:shape>
                <o:OLEObject Type="Embed" ProgID="Equation.3" ShapeID="_x0000_i1055" DrawAspect="Content" ObjectID="_1619849611" r:id="rId71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Лф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фактична кількість підручників, посібників, довідкової літератури,  методичних рекомендацій щодо викладання навчальних предметів та організації практичної підготовки учнів (слухачів);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Лр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підручників, посібників, довідкової літератури,  методичних рекомендацій,  зазначених у списках робочих навчальних програм з ліцензованих професій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pStyle w:val="ae"/>
              <w:spacing w:after="0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використання електронних освітніх ресурсів у навчальному процесі (відповідно до кількості працюючих викладачів, майстрів, інструкторів)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Ч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ікт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30"/>
              </w:rPr>
              <w:object w:dxaOrig="540" w:dyaOrig="680">
                <v:shape id="_x0000_i1056" type="#_x0000_t75" style="width:27pt;height:41.25pt" o:ole="" fillcolor="window">
                  <v:imagedata r:id="rId72" o:title=""/>
                </v:shape>
                <o:OLEObject Type="Embed" ProgID="Equation.3" ShapeID="_x0000_i1056" DrawAspect="Content" ObjectID="_1619849612" r:id="rId73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Піт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педагогічних працівників, які використовують електронні освітні ресурси у навчальному процесі;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Шп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педагогічних працівників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розроблення педагогічними працівниками навчально-методичної літератури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3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Км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660" w:dyaOrig="660">
                <v:shape id="_x0000_i1057" type="#_x0000_t75" style="width:33pt;height:40.5pt" o:ole="" fillcolor="window">
                  <v:imagedata r:id="rId74" o:title=""/>
                </v:shape>
                <o:OLEObject Type="Embed" ProgID="Equation.3" ShapeID="_x0000_i1057" DrawAspect="Content" ObjectID="_1619849613" r:id="rId75"/>
              </w:objec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Пмл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педагогічних працівників, які розробили навчально-методичну літературу;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педагогічних працівників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Стан  безпеки життєдіяльнос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ті учасників  освітнього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процесу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5.4.1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Наявність служби охорони пра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ці чи відповідальної особи </w:t>
            </w:r>
          </w:p>
        </w:tc>
        <w:tc>
          <w:tcPr>
            <w:tcW w:w="2699" w:type="dxa"/>
          </w:tcPr>
          <w:p w:rsidR="009874F7" w:rsidRPr="009874F7" w:rsidRDefault="00730B7C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Розроблені відповідні положення та розпорядчі документи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5D2" w:rsidRPr="009874F7" w:rsidRDefault="002855D2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врахування питань охорони праці у колективному договор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і та посадових інструкціях </w:t>
            </w:r>
          </w:p>
        </w:tc>
        <w:tc>
          <w:tcPr>
            <w:tcW w:w="2699" w:type="dxa"/>
          </w:tcPr>
          <w:p w:rsidR="009874F7" w:rsidRPr="009874F7" w:rsidRDefault="00730B7C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Встановлюється за результатами аналізу колективного договору та посадових інструкцій</w:t>
            </w:r>
          </w:p>
          <w:p w:rsidR="002855D2" w:rsidRPr="009874F7" w:rsidRDefault="002855D2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організації навчання та перевірки знань з охорони праці й безпеки життєдіяльності учн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ів, слухачів і працівників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Кноп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540" w:dyaOrig="620">
                <v:shape id="_x0000_i1058" type="#_x0000_t75" style="width:27pt;height:38.25pt" o:ole="" fillcolor="window">
                  <v:imagedata r:id="rId76" o:title=""/>
                </v:shape>
                <o:OLEObject Type="Embed" ProgID="Equation.3" ShapeID="_x0000_i1058" DrawAspect="Content" ObjectID="_1619849614" r:id="rId77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Унф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учнів, слухачів і працівників, які пройшли навчання та перевірки знань з охорони праці й</w:t>
            </w:r>
            <w:r w:rsidRPr="009874F7">
              <w:rPr>
                <w:rFonts w:ascii="Times New Roman" w:hAnsi="Times New Roman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безпеки життєдіяльності;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Унп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учнів, слухачів і працівників, які повинні пройти навчання та перевірку знань з охорони праці й безпеки життєдіяльності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5.4.4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Стан проведення інструктажів з охорони праці й безпеки 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життєдіяльності, їх обліку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000000"/>
              </w:rPr>
            </w:pPr>
            <w:r w:rsidRPr="009874F7">
              <w:rPr>
                <w:i/>
                <w:color w:val="000000"/>
              </w:rPr>
              <w:t>Кіоп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440" w:dyaOrig="620">
                <v:shape id="_x0000_i1059" type="#_x0000_t75" style="width:21.75pt;height:38.25pt" o:ole="" fillcolor="window">
                  <v:imagedata r:id="rId78" o:title=""/>
                </v:shape>
                <o:OLEObject Type="Embed" ProgID="Equation.3" ShapeID="_x0000_i1059" DrawAspect="Content" ObjectID="_1619849615" r:id="rId79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Уі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учнів, слухачів і працівників, для яких проведено  інструктажі з охорони праці й безпеки життєдіяльності;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Уіп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учнів, слухачів і працівників, які зобов’язані пройти  інструктаж з охорони праці й безпеки життєдіяльності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5.4.5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забезпечення учнів, слухачів, працівників ПТНЗ засобами індивідуального захисту відпо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відно до діючих нормативів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Кіоп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540" w:dyaOrig="660">
                <v:shape id="_x0000_i1060" type="#_x0000_t75" style="width:27pt;height:40.5pt" o:ole="" fillcolor="window">
                  <v:imagedata r:id="rId80" o:title=""/>
                </v:shape>
                <o:OLEObject Type="Embed" ProgID="Equation.3" ShapeID="_x0000_i1060" DrawAspect="Content" ObjectID="_1619849616" r:id="rId81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Узз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учнів (слухачів) і працівників ПТНЗ, які забезпечені засобами індивідуального захисту відповідно до діючих нормативів;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Узп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учнів (слухачів) і працівників ПТНЗ, які повинні бути забезпеченими засобами індивідуального захисту відповідно до діючих нормативів</w:t>
            </w:r>
          </w:p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5D2" w:rsidRPr="009874F7" w:rsidRDefault="002855D2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 xml:space="preserve">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5.4.6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дотримання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 учасниками освітнього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процесу вимог охорони праці  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та безпеки життєдіяльності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Кт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360" w:dyaOrig="660">
                <v:shape id="_x0000_i1061" type="#_x0000_t75" style="width:18pt;height:40.5pt" o:ole="" fillcolor="window">
                  <v:imagedata r:id="rId82" o:title=""/>
                </v:shape>
                <o:OLEObject Type="Embed" ProgID="Equation.3" ShapeID="_x0000_i1061" DrawAspect="Content" ObjectID="_1619849617" r:id="rId83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випадків травматизму сере</w:t>
            </w:r>
            <w:r w:rsidR="00730B7C">
              <w:rPr>
                <w:rFonts w:ascii="Times New Roman" w:hAnsi="Times New Roman"/>
                <w:sz w:val="20"/>
                <w:szCs w:val="20"/>
              </w:rPr>
              <w:t xml:space="preserve">д учасників освітнього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процесу за звітний період;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загальна кількість учасник</w:t>
            </w:r>
            <w:r w:rsidR="00730B7C">
              <w:rPr>
                <w:rFonts w:ascii="Times New Roman" w:hAnsi="Times New Roman"/>
                <w:sz w:val="20"/>
                <w:szCs w:val="20"/>
              </w:rPr>
              <w:t>ів освітнього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процесу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20" w:rsidRPr="009874F7" w:rsidRDefault="00931620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5134" w:type="dxa"/>
            <w:gridSpan w:val="6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РІВЕНЬ РЕЗУЛЬТАТИВНОСТІ ЗДІЙСНЕННЯ ПТНЗ НАВЧАЛЬНО-ВИРОБНИЧОЇ ДІЯЛЬНОСТІ 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Якість підготовки учнів, слухачів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навчальних досягнень учнів, слухачів із теоретичної та професійно-практичної підготовки</w:t>
            </w:r>
            <w:r w:rsidR="003B7786">
              <w:rPr>
                <w:rFonts w:ascii="Times New Roman" w:hAnsi="Times New Roman"/>
                <w:sz w:val="20"/>
                <w:szCs w:val="20"/>
              </w:rPr>
              <w:t xml:space="preserve"> за семестр ; за курс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2060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4957" w:type="dxa"/>
          </w:tcPr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 xml:space="preserve">Відсоток учнів, слухачів (від їх загальної кількості), які виконали ККЗ з </w:t>
            </w:r>
            <w:r w:rsidR="003B7786" w:rsidRPr="00931620">
              <w:rPr>
                <w:rFonts w:ascii="Times New Roman" w:hAnsi="Times New Roman"/>
                <w:sz w:val="20"/>
                <w:szCs w:val="20"/>
              </w:rPr>
              <w:t xml:space="preserve"> загальноосвітньої та </w:t>
            </w:r>
            <w:r w:rsidRPr="00931620">
              <w:rPr>
                <w:rFonts w:ascii="Times New Roman" w:hAnsi="Times New Roman"/>
                <w:sz w:val="20"/>
                <w:szCs w:val="20"/>
              </w:rPr>
              <w:t>професі</w:t>
            </w:r>
            <w:r w:rsidR="003B7786" w:rsidRPr="00931620">
              <w:rPr>
                <w:rFonts w:ascii="Times New Roman" w:hAnsi="Times New Roman"/>
                <w:sz w:val="20"/>
                <w:szCs w:val="20"/>
              </w:rPr>
              <w:t xml:space="preserve">йно-теоретичної підготовки </w:t>
            </w:r>
            <w:r w:rsidRPr="00931620">
              <w:rPr>
                <w:rFonts w:ascii="Times New Roman" w:hAnsi="Times New Roman"/>
                <w:sz w:val="20"/>
                <w:szCs w:val="20"/>
              </w:rPr>
              <w:t>:</w:t>
            </w:r>
            <w:r w:rsidRPr="0093162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9874F7" w:rsidRPr="00931620" w:rsidRDefault="00931620" w:rsidP="009874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– на початковому рівні</w:t>
            </w: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>– на достатньому і високому рівнях</w:t>
            </w: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000000"/>
              </w:rPr>
            </w:pPr>
            <w:r w:rsidRPr="009874F7">
              <w:rPr>
                <w:i/>
                <w:color w:val="000000"/>
              </w:rPr>
              <w:t>Кпт1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700" w:dyaOrig="660">
                <v:shape id="_x0000_i1062" type="#_x0000_t75" style="width:35.25pt;height:40.5pt" o:ole="" fillcolor="window">
                  <v:imagedata r:id="rId84" o:title=""/>
                </v:shape>
                <o:OLEObject Type="Embed" ProgID="Equation.3" ShapeID="_x0000_i1062" DrawAspect="Content" ObjectID="_1619849618" r:id="rId85"/>
              </w:object>
            </w:r>
            <w:r w:rsidRPr="009874F7">
              <w:rPr>
                <w:i/>
                <w:color w:val="000000"/>
              </w:rPr>
              <w:t>100</w:t>
            </w:r>
          </w:p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000000"/>
              </w:rPr>
            </w:pPr>
            <w:r w:rsidRPr="009874F7">
              <w:rPr>
                <w:i/>
                <w:color w:val="000000"/>
              </w:rPr>
              <w:t>Кпт2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700" w:dyaOrig="660">
                <v:shape id="_x0000_i1063" type="#_x0000_t75" style="width:35.25pt;height:40.5pt" o:ole="" fillcolor="window">
                  <v:imagedata r:id="rId86" o:title=""/>
                </v:shape>
                <o:OLEObject Type="Embed" ProgID="Equation.3" ShapeID="_x0000_i1063" DrawAspect="Content" ObjectID="_1619849619" r:id="rId87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Упоч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виконали ККЗ на початковому рівні;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мали виконувати ККЗ.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Удос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виконали ККЗ на достатньому і високому рівні;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які мали виконувати ККЗ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4957" w:type="dxa"/>
          </w:tcPr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>Відсоток учнів, слухачів (від їх загальної кількості), які виконали ККЗ з профес</w:t>
            </w:r>
            <w:r w:rsidR="003B7786" w:rsidRPr="00931620">
              <w:rPr>
                <w:rFonts w:ascii="Times New Roman" w:hAnsi="Times New Roman"/>
                <w:sz w:val="20"/>
                <w:szCs w:val="20"/>
              </w:rPr>
              <w:t>ійно-практичної підготовки :</w:t>
            </w:r>
          </w:p>
          <w:p w:rsidR="009874F7" w:rsidRPr="00931620" w:rsidRDefault="00931620" w:rsidP="009874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на початковому рівні</w:t>
            </w: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874F7" w:rsidRPr="00931620" w:rsidRDefault="009874F7" w:rsidP="009874F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>– на достатньому  і високому рівнях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i/>
                <w:color w:val="000000"/>
              </w:rPr>
            </w:pPr>
            <w:r w:rsidRPr="00EE04E1">
              <w:rPr>
                <w:i/>
                <w:color w:val="000000"/>
                <w:sz w:val="20"/>
              </w:rPr>
              <w:t>Кпп1</w:t>
            </w:r>
            <w:r w:rsidRPr="00EE04E1">
              <w:rPr>
                <w:i/>
                <w:color w:val="000000"/>
                <w:sz w:val="2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700" w:dyaOrig="660">
                <v:shape id="_x0000_i1064" type="#_x0000_t75" style="width:35.25pt;height:40.5pt" o:ole="" fillcolor="window">
                  <v:imagedata r:id="rId84" o:title=""/>
                </v:shape>
                <o:OLEObject Type="Embed" ProgID="Equation.3" ShapeID="_x0000_i1064" DrawAspect="Content" ObjectID="_1619849620" r:id="rId88"/>
              </w:object>
            </w:r>
            <w:r w:rsidRPr="009874F7">
              <w:rPr>
                <w:i/>
                <w:color w:val="000000"/>
              </w:rPr>
              <w:t>100</w:t>
            </w:r>
          </w:p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i/>
                <w:color w:val="000000"/>
              </w:rPr>
            </w:pPr>
            <w:r w:rsidRPr="00EE04E1">
              <w:rPr>
                <w:i/>
                <w:color w:val="000000"/>
                <w:sz w:val="20"/>
              </w:rPr>
              <w:t>Кпп2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960" w:dyaOrig="660">
                <v:shape id="_x0000_i1065" type="#_x0000_t75" style="width:48pt;height:40.5pt" o:ole="" fillcolor="window">
                  <v:imagedata r:id="rId89" o:title=""/>
                </v:shape>
                <o:OLEObject Type="Embed" ProgID="Equation.3" ShapeID="_x0000_i1065" DrawAspect="Content" ObjectID="_1619849621" r:id="rId90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Упоч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виконали ККЗ на початковому рівні;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мали виконувати ККЗ.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Удос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виконали ККЗ на достатньому і високому рівні;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Ук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які мали виконувати ККЗ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1912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4957" w:type="dxa"/>
          </w:tcPr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iCs/>
                <w:sz w:val="20"/>
                <w:szCs w:val="20"/>
              </w:rPr>
              <w:t>Ступінь розбіжності показників навчальних досягнень самоаналізу і ККЗ</w:t>
            </w:r>
            <w:r w:rsidR="003B7786" w:rsidRPr="00931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>– з професійно-теоретичної підготовки</w:t>
            </w: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>– з професійно-практичної підготовки</w:t>
            </w:r>
            <w:r w:rsidRPr="009316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 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i/>
                <w:color w:val="000000"/>
              </w:rPr>
            </w:pPr>
            <w:r w:rsidRPr="009874F7">
              <w:rPr>
                <w:i/>
                <w:color w:val="000000"/>
              </w:rPr>
              <w:t>СРптп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620" w:dyaOrig="660">
                <v:shape id="_x0000_i1066" type="#_x0000_t75" style="width:30.75pt;height:40.5pt" o:ole="" fillcolor="window">
                  <v:imagedata r:id="rId91" o:title=""/>
                </v:shape>
                <o:OLEObject Type="Embed" ProgID="Equation.3" ShapeID="_x0000_i1066" DrawAspect="Content" ObjectID="_1619849622" r:id="rId92"/>
              </w:object>
            </w:r>
            <w:r w:rsidRPr="009874F7">
              <w:rPr>
                <w:i/>
                <w:color w:val="000000"/>
              </w:rPr>
              <w:t>100</w:t>
            </w:r>
          </w:p>
          <w:p w:rsidR="009874F7" w:rsidRPr="009874F7" w:rsidRDefault="009874F7" w:rsidP="009874F7">
            <w:pPr>
              <w:pStyle w:val="ae"/>
              <w:spacing w:after="0"/>
              <w:ind w:left="-119" w:right="-108"/>
              <w:jc w:val="center"/>
              <w:rPr>
                <w:i/>
                <w:color w:val="000000"/>
              </w:rPr>
            </w:pPr>
            <w:r w:rsidRPr="009874F7">
              <w:rPr>
                <w:i/>
                <w:color w:val="000000"/>
              </w:rPr>
              <w:t>СРппп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620" w:dyaOrig="660">
                <v:shape id="_x0000_i1067" type="#_x0000_t75" style="width:30.75pt;height:40.5pt" o:ole="" fillcolor="window">
                  <v:imagedata r:id="rId93" o:title=""/>
                </v:shape>
                <o:OLEObject Type="Embed" ProgID="Equation.3" ShapeID="_x0000_i1067" DrawAspect="Content" ObjectID="_1619849623" r:id="rId94"/>
              </w:object>
            </w:r>
            <w:r w:rsidRPr="009874F7">
              <w:rPr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СБс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середній бал навчальних досягнень учнів (слухачів) ПТНЗ відповідно до самоаналізу (результати проміжного контролю);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СБк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середній бал навчальних досягнень учнів (слухачів) за результатами ККЗ 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460" w:type="dxa"/>
            <w:gridSpan w:val="4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Підсумкові результати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учнів, слухачів (від їх загальної кількості), які виконали пробні кваліфікаційні роботи на достатньому і високому рівнях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Впкр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34"/>
              </w:rPr>
              <w:object w:dxaOrig="580" w:dyaOrig="720">
                <v:shape id="_x0000_i1068" type="#_x0000_t75" style="width:29.25pt;height:44.25pt" o:ole="" fillcolor="window">
                  <v:imagedata r:id="rId95" o:title=""/>
                </v:shape>
                <o:OLEObject Type="Embed" ProgID="Equation.3" ShapeID="_x0000_i1068" DrawAspect="Content" ObjectID="_1619849624" r:id="rId96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Удв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виконали пробні кваліфікаційні роботи на достатньому і високому рівнях;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Упр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мали виконувати пробні кваліфікаційні роботи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учнів, слухачів (від їх загальної кількості), які склали державну кваліфікаційну атестацію</w:t>
            </w:r>
            <w:r w:rsidR="003B7786">
              <w:rPr>
                <w:rFonts w:ascii="Times New Roman" w:hAnsi="Times New Roman"/>
                <w:sz w:val="20"/>
                <w:szCs w:val="20"/>
              </w:rPr>
              <w:t xml:space="preserve"> та державну підсумкову атестацію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на дост</w:t>
            </w:r>
            <w:r w:rsidR="003B7786">
              <w:rPr>
                <w:rFonts w:ascii="Times New Roman" w:hAnsi="Times New Roman"/>
                <w:sz w:val="20"/>
                <w:szCs w:val="20"/>
              </w:rPr>
              <w:t xml:space="preserve">атньому і високому рівнях  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Вдка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8"/>
              </w:rPr>
              <w:object w:dxaOrig="680" w:dyaOrig="660">
                <v:shape id="_x0000_i1069" type="#_x0000_t75" style="width:33.75pt;height:40.5pt" o:ole="" fillcolor="window">
                  <v:imagedata r:id="rId97" o:title=""/>
                </v:shape>
                <o:OLEObject Type="Embed" ProgID="Equation.3" ShapeID="_x0000_i1069" DrawAspect="Content" ObjectID="_1619849625" r:id="rId98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Уадв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склали ДКА</w:t>
            </w:r>
            <w:r w:rsidR="003B7786">
              <w:rPr>
                <w:rFonts w:ascii="Times New Roman" w:hAnsi="Times New Roman"/>
                <w:sz w:val="20"/>
                <w:szCs w:val="20"/>
              </w:rPr>
              <w:t xml:space="preserve"> та ДПА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на достатньому і високому рівнях;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Удка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учнів (слухачів), які мали брати участь у ДКА</w:t>
            </w:r>
            <w:r w:rsidR="003B7786">
              <w:rPr>
                <w:rFonts w:ascii="Times New Roman" w:hAnsi="Times New Roman"/>
                <w:sz w:val="20"/>
                <w:szCs w:val="20"/>
              </w:rPr>
              <w:t xml:space="preserve"> та ДПА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6.2.3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випускників (від їх загальної кількості), які одержали встановлені кваліфікаційні розряди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Вроз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8"/>
              </w:rPr>
              <w:object w:dxaOrig="580" w:dyaOrig="660">
                <v:shape id="_x0000_i1070" type="#_x0000_t75" style="width:29.25pt;height:40.5pt" o:ole="" fillcolor="window">
                  <v:imagedata r:id="rId99" o:title=""/>
                </v:shape>
                <o:OLEObject Type="Embed" ProgID="Equation.3" ShapeID="_x0000_i1070" DrawAspect="Content" ObjectID="_1619849626" r:id="rId100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випускників, які одержали встановлені кваліфікаційні розряди;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Ука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випускників, які складали ДКА та КА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6.2.4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Відсоток працевлаштованих випускників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Кпр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8"/>
              </w:rPr>
              <w:object w:dxaOrig="540" w:dyaOrig="660">
                <v:shape id="_x0000_i1071" type="#_x0000_t75" style="width:27pt;height:40.5pt" o:ole="" fillcolor="window">
                  <v:imagedata r:id="rId101" o:title=""/>
                </v:shape>
                <o:OLEObject Type="Embed" ProgID="Equation.3" ShapeID="_x0000_i1071" DrawAspect="Content" ObjectID="_1619849627" r:id="rId102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ПР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працевлаштованих випускників (відповідно до документального підтвердження);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випускників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(всього)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6.2.5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Відсоток працевлаштованих випускни</w:t>
            </w:r>
            <w:r w:rsidR="00D96557">
              <w:rPr>
                <w:rFonts w:ascii="Times New Roman" w:hAnsi="Times New Roman"/>
                <w:sz w:val="20"/>
                <w:szCs w:val="20"/>
              </w:rPr>
              <w:t xml:space="preserve">ків за отриманою професією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Кпрп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420" w:dyaOrig="620">
                <v:shape id="_x0000_i1072" type="#_x0000_t75" style="width:21pt;height:38.25pt" o:ole="" fillcolor="window">
                  <v:imagedata r:id="rId103" o:title=""/>
                </v:shape>
                <o:OLEObject Type="Embed" ProgID="Equation.3" ShapeID="_x0000_i1072" DrawAspect="Content" ObjectID="_1619849628" r:id="rId104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Пп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випускників працевлаштованих за отриманою професією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(відповідно до документального підтвердження);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випускників</w:t>
            </w: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(всього)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6.2.6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Відсоток випускників (від їх загальної кількості), які отримали дипломи з відзнакою 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Вроз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FF0000"/>
                <w:position w:val="-28"/>
              </w:rPr>
              <w:object w:dxaOrig="580" w:dyaOrig="660">
                <v:shape id="_x0000_i1073" type="#_x0000_t75" style="width:29.25pt;height:40.5pt" o:ole="" fillcolor="window">
                  <v:imagedata r:id="rId105" o:title=""/>
                </v:shape>
                <o:OLEObject Type="Embed" ProgID="Equation.3" ShapeID="_x0000_i1073" DrawAspect="Content" ObjectID="_1619849629" r:id="rId106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Удв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кількість випускників, які отримали дипломи з відзнакою;</w:t>
            </w:r>
          </w:p>
          <w:p w:rsidR="009874F7" w:rsidRPr="009874F7" w:rsidRDefault="00B00BA3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</w:t>
            </w:r>
            <w:r w:rsidR="009874F7"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а - </w:t>
            </w:r>
            <w:r w:rsidR="009874F7" w:rsidRPr="009874F7">
              <w:rPr>
                <w:rFonts w:ascii="Times New Roman" w:hAnsi="Times New Roman"/>
                <w:sz w:val="20"/>
                <w:szCs w:val="20"/>
              </w:rPr>
              <w:t>загальна кількість випускників, які складали ДКА та КА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5134" w:type="dxa"/>
            <w:gridSpan w:val="6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РІВЕНЬ УПРАВЛІНСЬКОЇ, ФІНАНСОВО-ГОСПОДАРСЬКОЇ ТА КОМЕРЦІЙНО-ВИРОБНИЧОЇ ДІЯЛЬНОСТІ ПТНЗ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60" w:type="dxa"/>
            <w:gridSpan w:val="4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Рівень управлінської діяльності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Наявність розробленої та затверджен</w:t>
            </w:r>
            <w:r w:rsidR="00D96557">
              <w:rPr>
                <w:rFonts w:ascii="Times New Roman" w:hAnsi="Times New Roman"/>
                <w:sz w:val="20"/>
                <w:szCs w:val="20"/>
              </w:rPr>
              <w:t xml:space="preserve">ої Концепції розвитку ПТНЗ </w:t>
            </w:r>
          </w:p>
        </w:tc>
        <w:tc>
          <w:tcPr>
            <w:tcW w:w="2699" w:type="dxa"/>
          </w:tcPr>
          <w:p w:rsidR="009874F7" w:rsidRPr="009874F7" w:rsidRDefault="00D9655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Концепція розвитку навчального закладу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відповідності планування діяльності навчального закладу вимогам Положення про організацію нав</w:t>
            </w:r>
            <w:r w:rsidR="00D96557">
              <w:rPr>
                <w:rFonts w:ascii="Times New Roman" w:hAnsi="Times New Roman"/>
                <w:sz w:val="20"/>
                <w:szCs w:val="20"/>
              </w:rPr>
              <w:t xml:space="preserve">чально-виробничого процесу </w:t>
            </w:r>
          </w:p>
        </w:tc>
        <w:tc>
          <w:tcPr>
            <w:tcW w:w="2699" w:type="dxa"/>
          </w:tcPr>
          <w:p w:rsidR="009874F7" w:rsidRPr="009874F7" w:rsidRDefault="00D9655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Річний план роботи, плани  роботи ради закладу, педагогічної та піклувальної рад, батьківського комітету, інші матеріали щодо планування роботи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Ступінь системності  внутрішнього контролю (відповідність плану роботи, тем педагогіч</w:t>
            </w:r>
            <w:r w:rsidR="00D96557">
              <w:rPr>
                <w:rFonts w:ascii="Times New Roman" w:hAnsi="Times New Roman"/>
                <w:sz w:val="20"/>
                <w:szCs w:val="20"/>
              </w:rPr>
              <w:t xml:space="preserve">ної ради  виданим наказам) 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  <w:p w:rsidR="009874F7" w:rsidRPr="009874F7" w:rsidRDefault="009874F7" w:rsidP="009874F7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  <w:p w:rsidR="009874F7" w:rsidRPr="009874F7" w:rsidRDefault="00D9655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Матеріали щодо організації внутрішньог</w:t>
            </w:r>
            <w:r w:rsidR="00D96557">
              <w:rPr>
                <w:rFonts w:ascii="Times New Roman" w:hAnsi="Times New Roman"/>
                <w:sz w:val="20"/>
                <w:szCs w:val="20"/>
              </w:rPr>
              <w:t>о контролю за освітнім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процесом.   Правила внутрішнього трудового розпорядку,  результати моніторингу освітньої діяльності, книги записів наслідків внутрішнього контролю, журнал обліку пропущених і заміщених навчальних та практичних занять, посадові та функціональні обов’язки працівників. Колективний договір. Ділова документація (відповідно до переліку, рекомендованого МОН). Матеріали щорічного звітування керівника на загальних зборах (конференції) навчального закладу</w:t>
            </w:r>
          </w:p>
          <w:p w:rsidR="002855D2" w:rsidRPr="009874F7" w:rsidRDefault="002855D2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Стан виконаних рішень, що були прийняті за результатами внутрішнього контролю (рішення педради, накази, розпоряджен</w:t>
            </w:r>
            <w:r w:rsidR="007C1930">
              <w:rPr>
                <w:rFonts w:ascii="Times New Roman" w:hAnsi="Times New Roman"/>
                <w:sz w:val="20"/>
                <w:szCs w:val="20"/>
              </w:rPr>
              <w:t xml:space="preserve">ня)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FF00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Свр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8"/>
              </w:rPr>
              <w:object w:dxaOrig="540" w:dyaOrig="660">
                <v:shape id="_x0000_i1074" type="#_x0000_t75" style="width:30pt;height:40.5pt" o:ole="" fillcolor="window">
                  <v:imagedata r:id="rId107" o:title=""/>
                </v:shape>
                <o:OLEObject Type="Embed" ProgID="Equation.3" ShapeID="_x0000_i1074" DrawAspect="Content" ObjectID="_1619849630" r:id="rId108"/>
              </w:object>
            </w:r>
            <w:r w:rsidRPr="009874F7">
              <w:rPr>
                <w:i/>
                <w:color w:val="000000"/>
              </w:rPr>
              <w:t xml:space="preserve"> 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Квр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виконаних рішень (відповідно до документального підтвердження);</w:t>
            </w:r>
          </w:p>
          <w:p w:rsid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Кпр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 -  кількість прийнятих рішень  та запланованих заходів</w:t>
            </w:r>
          </w:p>
          <w:p w:rsidR="002855D2" w:rsidRPr="009874F7" w:rsidRDefault="002855D2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4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4957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 xml:space="preserve">Стан співпраці з соціальними партнерами та роботодавцями </w:t>
            </w:r>
            <w:r w:rsidR="007C1930">
              <w:rPr>
                <w:rFonts w:ascii="Times New Roman" w:hAnsi="Times New Roman"/>
                <w:sz w:val="20"/>
                <w:szCs w:val="20"/>
              </w:rPr>
              <w:t>, впровадження елементів дуального навчання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9874F7" w:rsidRPr="009874F7" w:rsidRDefault="007C1930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pStyle w:val="af"/>
              <w:tabs>
                <w:tab w:val="left" w:pos="5387"/>
              </w:tabs>
              <w:jc w:val="left"/>
              <w:rPr>
                <w:sz w:val="20"/>
                <w:szCs w:val="20"/>
              </w:rPr>
            </w:pPr>
            <w:r w:rsidRPr="009874F7">
              <w:rPr>
                <w:sz w:val="20"/>
                <w:szCs w:val="20"/>
              </w:rPr>
              <w:t>Плани роботи щодо співпраці з соціальними партнерами та роботодавцями. Угоди про співпрацю, проходження учнями виробничої практики, працевлаштування випускників</w:t>
            </w:r>
            <w:r w:rsidR="007C1930">
              <w:rPr>
                <w:sz w:val="20"/>
                <w:szCs w:val="20"/>
              </w:rPr>
              <w:t xml:space="preserve"> ,впровадження елементів дуального навчання</w:t>
            </w:r>
          </w:p>
          <w:p w:rsidR="009874F7" w:rsidRDefault="009874F7" w:rsidP="009874F7">
            <w:pPr>
              <w:pStyle w:val="af"/>
              <w:tabs>
                <w:tab w:val="left" w:pos="5387"/>
              </w:tabs>
              <w:ind w:left="-36"/>
              <w:jc w:val="left"/>
              <w:rPr>
                <w:sz w:val="20"/>
                <w:szCs w:val="20"/>
              </w:rPr>
            </w:pPr>
          </w:p>
          <w:p w:rsidR="002855D2" w:rsidRDefault="002855D2" w:rsidP="009874F7">
            <w:pPr>
              <w:pStyle w:val="af"/>
              <w:tabs>
                <w:tab w:val="left" w:pos="5387"/>
              </w:tabs>
              <w:ind w:left="-36"/>
              <w:jc w:val="left"/>
              <w:rPr>
                <w:sz w:val="20"/>
                <w:szCs w:val="20"/>
              </w:rPr>
            </w:pPr>
          </w:p>
          <w:p w:rsidR="002855D2" w:rsidRPr="009874F7" w:rsidRDefault="002855D2" w:rsidP="002855D2">
            <w:pPr>
              <w:pStyle w:val="af"/>
              <w:tabs>
                <w:tab w:val="left" w:pos="538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75" w:type="dxa"/>
            <w:gridSpan w:val="2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59" w:type="dxa"/>
            <w:gridSpan w:val="4"/>
          </w:tcPr>
          <w:p w:rsidR="009874F7" w:rsidRPr="009874F7" w:rsidRDefault="009874F7" w:rsidP="009874F7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>Рівень організації  фінансово-господарської та виробничо-комерційної діяльності</w:t>
            </w: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5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956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Відповідність використання коштів спеціального фонду статутній діяльності закладу державної форми власності</w:t>
            </w:r>
            <w:r w:rsidR="00624B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pStyle w:val="ae"/>
              <w:spacing w:after="0"/>
              <w:jc w:val="center"/>
              <w:rPr>
                <w:i/>
                <w:color w:val="FF6600"/>
                <w:sz w:val="20"/>
                <w:szCs w:val="20"/>
              </w:rPr>
            </w:pPr>
            <w:r w:rsidRPr="009874F7">
              <w:rPr>
                <w:i/>
                <w:color w:val="000000"/>
              </w:rPr>
              <w:t>Вк</w:t>
            </w:r>
            <w:r w:rsidRPr="009874F7">
              <w:rPr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i/>
                <w:color w:val="000000"/>
              </w:rPr>
              <w:t>=</w:t>
            </w:r>
            <w:r w:rsidRPr="009874F7">
              <w:rPr>
                <w:i/>
                <w:color w:val="000000"/>
                <w:position w:val="-24"/>
              </w:rPr>
              <w:object w:dxaOrig="520" w:dyaOrig="620">
                <v:shape id="_x0000_i1075" type="#_x0000_t75" style="width:28.5pt;height:37.5pt" o:ole="" fillcolor="window">
                  <v:imagedata r:id="rId109" o:title=""/>
                </v:shape>
                <o:OLEObject Type="Embed" ProgID="Equation.3" ShapeID="_x0000_i1075" DrawAspect="Content" ObjectID="_1619849631" r:id="rId110"/>
              </w:object>
            </w:r>
            <w:r w:rsidRPr="009874F7">
              <w:rPr>
                <w:i/>
                <w:color w:val="000000"/>
              </w:rPr>
              <w:t xml:space="preserve"> 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Квк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– кількість використаних коштів з спе</w:t>
            </w:r>
            <w:r w:rsidR="00624B2F">
              <w:rPr>
                <w:rFonts w:ascii="Times New Roman" w:hAnsi="Times New Roman"/>
                <w:sz w:val="20"/>
                <w:szCs w:val="20"/>
              </w:rPr>
              <w:t xml:space="preserve">ціального фонду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на розвиток матеріально-технічної та навчально-методичної бази;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Кк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– загальна кількість ко</w:t>
            </w:r>
            <w:r w:rsidR="00624B2F">
              <w:rPr>
                <w:rFonts w:ascii="Times New Roman" w:hAnsi="Times New Roman"/>
                <w:sz w:val="20"/>
                <w:szCs w:val="20"/>
              </w:rPr>
              <w:t>штів спеціального фонду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5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956" w:type="dxa"/>
          </w:tcPr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F7" w:rsidRPr="00931620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20">
              <w:rPr>
                <w:rFonts w:ascii="Times New Roman" w:hAnsi="Times New Roman"/>
                <w:sz w:val="20"/>
                <w:szCs w:val="20"/>
              </w:rPr>
              <w:t xml:space="preserve">Відсоток заборгованості за надання освітніх послуг та зданих в оренду приміщень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Вз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8"/>
              </w:rPr>
              <w:object w:dxaOrig="560" w:dyaOrig="700">
                <v:shape id="_x0000_i1076" type="#_x0000_t75" style="width:27.75pt;height:42.75pt" o:ole="" fillcolor="window">
                  <v:imagedata r:id="rId111" o:title=""/>
                </v:shape>
                <o:OLEObject Type="Embed" ProgID="Equation.3" ShapeID="_x0000_i1076" DrawAspect="Content" ObjectID="_1619849632" r:id="rId112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>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Кз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заборгованість за надання освітніх послуг та здані в оренду приміщення і обладнання за звітний період;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Кп -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загальна кількість коштів, яку мав отримати заклад за надання освітніх послуг та здані в оренду приміщення і обладнання за звітний період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5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4956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Стан впровадження енергозберігаючих технологій водо - енергоресурсів та рівень впровадження ен</w:t>
            </w:r>
            <w:r w:rsidR="00624B2F">
              <w:rPr>
                <w:rFonts w:ascii="Times New Roman" w:hAnsi="Times New Roman"/>
                <w:sz w:val="20"/>
                <w:szCs w:val="20"/>
              </w:rPr>
              <w:t xml:space="preserve">ергозберігаючих технологій </w:t>
            </w:r>
          </w:p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874F7" w:rsidRPr="009874F7" w:rsidRDefault="00624B2F" w:rsidP="009874F7">
            <w:pPr>
              <w:pStyle w:val="ae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відповідної документації робочою групою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Плани роботи та матеріали щодо</w:t>
            </w:r>
            <w:r w:rsidRPr="009874F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впровадження енергозберігаючих технологій водо - енергоресурсів та рівень впровадження енергозберігаючих технологій</w:t>
            </w:r>
            <w:r w:rsidRPr="009874F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0C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F7" w:rsidRPr="009874F7" w:rsidTr="00D850D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75" w:type="dxa"/>
            <w:gridSpan w:val="2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4956" w:type="dxa"/>
          </w:tcPr>
          <w:p w:rsidR="009874F7" w:rsidRPr="009874F7" w:rsidRDefault="009874F7" w:rsidP="009874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4F7">
              <w:rPr>
                <w:rFonts w:ascii="Times New Roman" w:hAnsi="Times New Roman"/>
                <w:sz w:val="20"/>
                <w:szCs w:val="20"/>
              </w:rPr>
              <w:t>Рівень своєчасності  усунення недоліків та порушень (відповідно до актів перевірок)</w:t>
            </w:r>
            <w:r w:rsidRPr="0098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color w:val="000000"/>
              </w:rPr>
              <w:t>Рсуп</w:t>
            </w:r>
            <w:r w:rsidRPr="009874F7">
              <w:rPr>
                <w:rFonts w:ascii="Times New Roman" w:hAnsi="Times New Roman"/>
                <w:i/>
                <w:color w:val="000000"/>
                <w:vertAlign w:val="subscript"/>
              </w:rPr>
              <w:t xml:space="preserve"> </w:t>
            </w:r>
            <w:r w:rsidRPr="009874F7">
              <w:rPr>
                <w:rFonts w:ascii="Times New Roman" w:hAnsi="Times New Roman"/>
                <w:i/>
                <w:color w:val="000000"/>
              </w:rPr>
              <w:t>=</w:t>
            </w:r>
            <w:r w:rsidRPr="009874F7">
              <w:rPr>
                <w:rFonts w:ascii="Times New Roman" w:hAnsi="Times New Roman"/>
                <w:i/>
                <w:color w:val="000000"/>
                <w:position w:val="-24"/>
              </w:rPr>
              <w:object w:dxaOrig="499" w:dyaOrig="620">
                <v:shape id="_x0000_i1077" type="#_x0000_t75" style="width:27.75pt;height:37.5pt" o:ole="" fillcolor="window">
                  <v:imagedata r:id="rId113" o:title=""/>
                </v:shape>
                <o:OLEObject Type="Embed" ProgID="Equation.3" ShapeID="_x0000_i1077" DrawAspect="Content" ObjectID="_1619849633" r:id="rId114"/>
              </w:object>
            </w:r>
            <w:r w:rsidRPr="009874F7">
              <w:rPr>
                <w:rFonts w:ascii="Times New Roman" w:hAnsi="Times New Roman"/>
                <w:i/>
                <w:color w:val="000000"/>
              </w:rPr>
              <w:t xml:space="preserve"> 100</w:t>
            </w:r>
          </w:p>
        </w:tc>
        <w:tc>
          <w:tcPr>
            <w:tcW w:w="5528" w:type="dxa"/>
          </w:tcPr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 xml:space="preserve">Крз 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>- кількість своєчасно реалізованих заходів щодо усунення виявлених порушень і недоліків;</w:t>
            </w:r>
          </w:p>
          <w:p w:rsidR="009874F7" w:rsidRPr="009874F7" w:rsidRDefault="009874F7" w:rsidP="00987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F7">
              <w:rPr>
                <w:rFonts w:ascii="Times New Roman" w:hAnsi="Times New Roman"/>
                <w:i/>
                <w:sz w:val="20"/>
                <w:szCs w:val="20"/>
              </w:rPr>
              <w:t>Кзз</w:t>
            </w:r>
            <w:r w:rsidRPr="009874F7">
              <w:rPr>
                <w:rFonts w:ascii="Times New Roman" w:hAnsi="Times New Roman"/>
                <w:sz w:val="20"/>
                <w:szCs w:val="20"/>
              </w:rPr>
              <w:t xml:space="preserve"> - кількість заходів, які мали бути реалізовані відповідно до плану (-ів) щодо усунення виявлених порушень і недоліків</w:t>
            </w:r>
          </w:p>
        </w:tc>
        <w:tc>
          <w:tcPr>
            <w:tcW w:w="1276" w:type="dxa"/>
            <w:vAlign w:val="center"/>
          </w:tcPr>
          <w:p w:rsidR="009874F7" w:rsidRPr="009874F7" w:rsidRDefault="009874F7" w:rsidP="0098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4F7" w:rsidRDefault="009874F7" w:rsidP="00B00BA3">
      <w:pPr>
        <w:pStyle w:val="ae"/>
        <w:jc w:val="both"/>
        <w:rPr>
          <w:b/>
          <w:sz w:val="28"/>
        </w:rPr>
      </w:pPr>
    </w:p>
    <w:p w:rsidR="009874F7" w:rsidRDefault="009874F7" w:rsidP="00751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874F7" w:rsidSect="009874F7">
      <w:footerReference w:type="even" r:id="rId115"/>
      <w:footerReference w:type="default" r:id="rId116"/>
      <w:headerReference w:type="first" r:id="rId117"/>
      <w:pgSz w:w="16838" w:h="11906" w:orient="landscape" w:code="9"/>
      <w:pgMar w:top="851" w:right="851" w:bottom="397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C8" w:rsidRDefault="009071C8" w:rsidP="005C3474">
      <w:pPr>
        <w:spacing w:after="0" w:line="240" w:lineRule="auto"/>
      </w:pPr>
      <w:r>
        <w:separator/>
      </w:r>
    </w:p>
  </w:endnote>
  <w:endnote w:type="continuationSeparator" w:id="0">
    <w:p w:rsidR="009071C8" w:rsidRDefault="009071C8" w:rsidP="005C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Default="00664FD3" w:rsidP="00D850D1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4FD3" w:rsidRDefault="00664F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Pr="00EE04E1" w:rsidRDefault="00664FD3" w:rsidP="00EE04E1">
    <w:pPr>
      <w:pStyle w:val="a7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C8" w:rsidRDefault="009071C8" w:rsidP="005C3474">
      <w:pPr>
        <w:spacing w:after="0" w:line="240" w:lineRule="auto"/>
      </w:pPr>
      <w:r>
        <w:separator/>
      </w:r>
    </w:p>
  </w:footnote>
  <w:footnote w:type="continuationSeparator" w:id="0">
    <w:p w:rsidR="009071C8" w:rsidRDefault="009071C8" w:rsidP="005C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Default="00664FD3" w:rsidP="009874F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4FD3" w:rsidRDefault="00664F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Default="00664FD3" w:rsidP="00EE04E1">
    <w:pPr>
      <w:pStyle w:val="a5"/>
      <w:framePr w:h="327" w:hRule="exact" w:wrap="around" w:vAnchor="text" w:hAnchor="margin" w:xAlign="center" w:y="-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68E4">
      <w:rPr>
        <w:rStyle w:val="ad"/>
        <w:noProof/>
      </w:rPr>
      <w:t>11</w:t>
    </w:r>
    <w:r>
      <w:rPr>
        <w:rStyle w:val="ad"/>
      </w:rPr>
      <w:fldChar w:fldCharType="end"/>
    </w:r>
  </w:p>
  <w:p w:rsidR="00664FD3" w:rsidRPr="009874F7" w:rsidRDefault="00664FD3" w:rsidP="00931620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Default="00664FD3" w:rsidP="00BB06B7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D3" w:rsidRPr="00931620" w:rsidRDefault="00664FD3" w:rsidP="009316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0F"/>
    <w:multiLevelType w:val="hybridMultilevel"/>
    <w:tmpl w:val="D6C4A714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774D"/>
    <w:multiLevelType w:val="hybridMultilevel"/>
    <w:tmpl w:val="C324D510"/>
    <w:lvl w:ilvl="0" w:tplc="6C626C1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8E70025"/>
    <w:multiLevelType w:val="hybridMultilevel"/>
    <w:tmpl w:val="27D8FC4E"/>
    <w:lvl w:ilvl="0" w:tplc="62281B8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574C2D"/>
    <w:multiLevelType w:val="hybridMultilevel"/>
    <w:tmpl w:val="C5B65344"/>
    <w:lvl w:ilvl="0" w:tplc="D004E5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334A"/>
    <w:multiLevelType w:val="singleLevel"/>
    <w:tmpl w:val="DA4AE774"/>
    <w:lvl w:ilvl="0">
      <w:start w:val="4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5">
    <w:nsid w:val="281C7186"/>
    <w:multiLevelType w:val="hybridMultilevel"/>
    <w:tmpl w:val="0322864E"/>
    <w:lvl w:ilvl="0" w:tplc="86AE5C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FF20ACE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BCFA7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4D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E9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8B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A3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E7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C8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C0221"/>
    <w:multiLevelType w:val="hybridMultilevel"/>
    <w:tmpl w:val="316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4FF3"/>
    <w:multiLevelType w:val="singleLevel"/>
    <w:tmpl w:val="B81CB38E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4136007C"/>
    <w:multiLevelType w:val="hybridMultilevel"/>
    <w:tmpl w:val="32987B98"/>
    <w:lvl w:ilvl="0" w:tplc="86AE5C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9348B84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BA305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67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6D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87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C9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05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954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A73EC6"/>
    <w:multiLevelType w:val="singleLevel"/>
    <w:tmpl w:val="DD768538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1">
    <w:nsid w:val="45936B35"/>
    <w:multiLevelType w:val="multilevel"/>
    <w:tmpl w:val="54BE6E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45D24EC4"/>
    <w:multiLevelType w:val="hybridMultilevel"/>
    <w:tmpl w:val="4650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E138C"/>
    <w:multiLevelType w:val="hybridMultilevel"/>
    <w:tmpl w:val="2C96BD16"/>
    <w:lvl w:ilvl="0" w:tplc="746248E0"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A20C9C"/>
    <w:multiLevelType w:val="hybridMultilevel"/>
    <w:tmpl w:val="F6C0A4B8"/>
    <w:lvl w:ilvl="0" w:tplc="86AE5CD6">
      <w:start w:val="1"/>
      <w:numFmt w:val="bullet"/>
      <w:lvlText w:val="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82837"/>
    <w:multiLevelType w:val="hybridMultilevel"/>
    <w:tmpl w:val="B5AC409C"/>
    <w:lvl w:ilvl="0" w:tplc="9D54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3582C"/>
    <w:multiLevelType w:val="hybridMultilevel"/>
    <w:tmpl w:val="6C7091E4"/>
    <w:lvl w:ilvl="0" w:tplc="93A21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9532AA"/>
    <w:multiLevelType w:val="hybridMultilevel"/>
    <w:tmpl w:val="FA9AA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C001F"/>
    <w:multiLevelType w:val="multilevel"/>
    <w:tmpl w:val="C27E0BC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5928268B"/>
    <w:multiLevelType w:val="hybridMultilevel"/>
    <w:tmpl w:val="7AA0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45409"/>
    <w:multiLevelType w:val="hybridMultilevel"/>
    <w:tmpl w:val="1D720EC2"/>
    <w:lvl w:ilvl="0" w:tplc="137E0770">
      <w:start w:val="5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0B8610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BF6DB1"/>
    <w:multiLevelType w:val="multilevel"/>
    <w:tmpl w:val="BA22533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5"/>
  </w:num>
  <w:num w:numId="13">
    <w:abstractNumId w:val="17"/>
  </w:num>
  <w:num w:numId="14">
    <w:abstractNumId w:val="19"/>
  </w:num>
  <w:num w:numId="15">
    <w:abstractNumId w:val="13"/>
  </w:num>
  <w:num w:numId="16">
    <w:abstractNumId w:val="20"/>
  </w:num>
  <w:num w:numId="17">
    <w:abstractNumId w:val="0"/>
  </w:num>
  <w:num w:numId="18">
    <w:abstractNumId w:val="6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FD"/>
    <w:rsid w:val="000148A2"/>
    <w:rsid w:val="000244F8"/>
    <w:rsid w:val="00053B73"/>
    <w:rsid w:val="00054FD8"/>
    <w:rsid w:val="0006414E"/>
    <w:rsid w:val="00064384"/>
    <w:rsid w:val="00077636"/>
    <w:rsid w:val="000851D1"/>
    <w:rsid w:val="00087F6B"/>
    <w:rsid w:val="00094ABF"/>
    <w:rsid w:val="00096A70"/>
    <w:rsid w:val="000A7028"/>
    <w:rsid w:val="000B1501"/>
    <w:rsid w:val="000C253A"/>
    <w:rsid w:val="000C34D2"/>
    <w:rsid w:val="000F7B0F"/>
    <w:rsid w:val="000F7B48"/>
    <w:rsid w:val="00113949"/>
    <w:rsid w:val="00121F8B"/>
    <w:rsid w:val="0015264E"/>
    <w:rsid w:val="00153ECC"/>
    <w:rsid w:val="00160762"/>
    <w:rsid w:val="00174680"/>
    <w:rsid w:val="00176DE7"/>
    <w:rsid w:val="001B04CD"/>
    <w:rsid w:val="001B29BE"/>
    <w:rsid w:val="001D728B"/>
    <w:rsid w:val="001E47BC"/>
    <w:rsid w:val="001E7216"/>
    <w:rsid w:val="00202B41"/>
    <w:rsid w:val="00205BA8"/>
    <w:rsid w:val="002068C6"/>
    <w:rsid w:val="002855D2"/>
    <w:rsid w:val="002A1CFC"/>
    <w:rsid w:val="002E42C0"/>
    <w:rsid w:val="002F7E6A"/>
    <w:rsid w:val="0031472C"/>
    <w:rsid w:val="003223CF"/>
    <w:rsid w:val="003268A3"/>
    <w:rsid w:val="003315E1"/>
    <w:rsid w:val="003319A0"/>
    <w:rsid w:val="00333C9F"/>
    <w:rsid w:val="003341DA"/>
    <w:rsid w:val="0034007C"/>
    <w:rsid w:val="00341C80"/>
    <w:rsid w:val="003A4B64"/>
    <w:rsid w:val="003B7786"/>
    <w:rsid w:val="003C4889"/>
    <w:rsid w:val="003C6733"/>
    <w:rsid w:val="003C7315"/>
    <w:rsid w:val="003D0F26"/>
    <w:rsid w:val="003D183A"/>
    <w:rsid w:val="003D25AA"/>
    <w:rsid w:val="003F3FAF"/>
    <w:rsid w:val="003F6B67"/>
    <w:rsid w:val="00411CE0"/>
    <w:rsid w:val="0042038C"/>
    <w:rsid w:val="0042108B"/>
    <w:rsid w:val="004851B0"/>
    <w:rsid w:val="00491F67"/>
    <w:rsid w:val="00495AFD"/>
    <w:rsid w:val="00497DC8"/>
    <w:rsid w:val="004A4F48"/>
    <w:rsid w:val="004B4022"/>
    <w:rsid w:val="004D1BA7"/>
    <w:rsid w:val="004E4358"/>
    <w:rsid w:val="00520BA7"/>
    <w:rsid w:val="005303B6"/>
    <w:rsid w:val="00536DB1"/>
    <w:rsid w:val="00552F30"/>
    <w:rsid w:val="0056565E"/>
    <w:rsid w:val="00576617"/>
    <w:rsid w:val="00576C4A"/>
    <w:rsid w:val="005858A8"/>
    <w:rsid w:val="00590C80"/>
    <w:rsid w:val="005B16BA"/>
    <w:rsid w:val="005C3474"/>
    <w:rsid w:val="005E52B5"/>
    <w:rsid w:val="00624B2F"/>
    <w:rsid w:val="00664FD3"/>
    <w:rsid w:val="00681FF7"/>
    <w:rsid w:val="006833A5"/>
    <w:rsid w:val="00690E2B"/>
    <w:rsid w:val="006C6656"/>
    <w:rsid w:val="006D6FF2"/>
    <w:rsid w:val="006D7E21"/>
    <w:rsid w:val="006F51D7"/>
    <w:rsid w:val="006F569D"/>
    <w:rsid w:val="006F643C"/>
    <w:rsid w:val="00723587"/>
    <w:rsid w:val="00730B7C"/>
    <w:rsid w:val="00740DE3"/>
    <w:rsid w:val="007511BD"/>
    <w:rsid w:val="00755BB6"/>
    <w:rsid w:val="007B3265"/>
    <w:rsid w:val="007B51CB"/>
    <w:rsid w:val="007C1930"/>
    <w:rsid w:val="007F10A3"/>
    <w:rsid w:val="007F639E"/>
    <w:rsid w:val="007F7821"/>
    <w:rsid w:val="008255C1"/>
    <w:rsid w:val="00826F5D"/>
    <w:rsid w:val="00834D1C"/>
    <w:rsid w:val="0084159E"/>
    <w:rsid w:val="00852E21"/>
    <w:rsid w:val="00865A17"/>
    <w:rsid w:val="00880E15"/>
    <w:rsid w:val="00891272"/>
    <w:rsid w:val="008A7BD0"/>
    <w:rsid w:val="008B6456"/>
    <w:rsid w:val="008B680A"/>
    <w:rsid w:val="008E746B"/>
    <w:rsid w:val="008F68E4"/>
    <w:rsid w:val="009071C8"/>
    <w:rsid w:val="00907DAF"/>
    <w:rsid w:val="009108E0"/>
    <w:rsid w:val="00926D15"/>
    <w:rsid w:val="009311CD"/>
    <w:rsid w:val="00931620"/>
    <w:rsid w:val="009516F9"/>
    <w:rsid w:val="009576DA"/>
    <w:rsid w:val="009705D9"/>
    <w:rsid w:val="00981ECC"/>
    <w:rsid w:val="009874F7"/>
    <w:rsid w:val="00993D8C"/>
    <w:rsid w:val="009E5546"/>
    <w:rsid w:val="00A23081"/>
    <w:rsid w:val="00A4452E"/>
    <w:rsid w:val="00A661A9"/>
    <w:rsid w:val="00A7220A"/>
    <w:rsid w:val="00AA23FA"/>
    <w:rsid w:val="00AA3763"/>
    <w:rsid w:val="00AB1C7A"/>
    <w:rsid w:val="00AB2F56"/>
    <w:rsid w:val="00AC6D64"/>
    <w:rsid w:val="00AF519F"/>
    <w:rsid w:val="00B00BA3"/>
    <w:rsid w:val="00B3686D"/>
    <w:rsid w:val="00B4216A"/>
    <w:rsid w:val="00BA69ED"/>
    <w:rsid w:val="00BB0225"/>
    <w:rsid w:val="00BB06B7"/>
    <w:rsid w:val="00BB3C16"/>
    <w:rsid w:val="00BB5F0C"/>
    <w:rsid w:val="00C062E1"/>
    <w:rsid w:val="00C278EA"/>
    <w:rsid w:val="00C30AA1"/>
    <w:rsid w:val="00C75D04"/>
    <w:rsid w:val="00C970FA"/>
    <w:rsid w:val="00CC7BF2"/>
    <w:rsid w:val="00CD4221"/>
    <w:rsid w:val="00CD65F3"/>
    <w:rsid w:val="00CE2C8C"/>
    <w:rsid w:val="00CE31AE"/>
    <w:rsid w:val="00CF21C3"/>
    <w:rsid w:val="00D10318"/>
    <w:rsid w:val="00D13E49"/>
    <w:rsid w:val="00D45013"/>
    <w:rsid w:val="00D850D1"/>
    <w:rsid w:val="00D96557"/>
    <w:rsid w:val="00DA26DF"/>
    <w:rsid w:val="00DA395A"/>
    <w:rsid w:val="00DC1E0E"/>
    <w:rsid w:val="00DC43B9"/>
    <w:rsid w:val="00DE59DE"/>
    <w:rsid w:val="00E13114"/>
    <w:rsid w:val="00E65EA8"/>
    <w:rsid w:val="00E813BC"/>
    <w:rsid w:val="00E91287"/>
    <w:rsid w:val="00EA33FD"/>
    <w:rsid w:val="00EC6B07"/>
    <w:rsid w:val="00ED2B96"/>
    <w:rsid w:val="00EE04E1"/>
    <w:rsid w:val="00F35683"/>
    <w:rsid w:val="00F41EBF"/>
    <w:rsid w:val="00F44D23"/>
    <w:rsid w:val="00F500A1"/>
    <w:rsid w:val="00F555B4"/>
    <w:rsid w:val="00FD27E1"/>
    <w:rsid w:val="00FD388B"/>
    <w:rsid w:val="00FE054B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874F7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qFormat/>
    <w:rsid w:val="009874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9874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5AF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495AFD"/>
    <w:rPr>
      <w:sz w:val="22"/>
      <w:szCs w:val="22"/>
      <w:lang w:val="uk-UA" w:eastAsia="en-US"/>
    </w:rPr>
  </w:style>
  <w:style w:type="paragraph" w:styleId="20">
    <w:name w:val="Body Text 2"/>
    <w:basedOn w:val="a"/>
    <w:link w:val="21"/>
    <w:semiHidden/>
    <w:unhideWhenUsed/>
    <w:rsid w:val="00495AF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rsid w:val="00495AFD"/>
    <w:rPr>
      <w:rFonts w:ascii="Times New Roman" w:eastAsia="Times New Roman" w:hAnsi="Times New Roman"/>
      <w:sz w:val="28"/>
      <w:szCs w:val="28"/>
      <w:lang w:val="en-US"/>
    </w:rPr>
  </w:style>
  <w:style w:type="paragraph" w:styleId="30">
    <w:name w:val="Body Text Indent 3"/>
    <w:basedOn w:val="a"/>
    <w:link w:val="31"/>
    <w:semiHidden/>
    <w:unhideWhenUsed/>
    <w:rsid w:val="00495AF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semiHidden/>
    <w:rsid w:val="00495AFD"/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10">
    <w:name w:val="заголовок 1"/>
    <w:basedOn w:val="a"/>
    <w:next w:val="a"/>
    <w:rsid w:val="00495AF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3474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5C3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3474"/>
    <w:rPr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333C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33C9F"/>
    <w:rPr>
      <w:rFonts w:ascii="Tahoma" w:hAnsi="Tahoma" w:cs="Tahoma"/>
      <w:sz w:val="16"/>
      <w:szCs w:val="16"/>
      <w:lang w:val="uk-UA" w:eastAsia="en-US"/>
    </w:rPr>
  </w:style>
  <w:style w:type="character" w:customStyle="1" w:styleId="rvts0">
    <w:name w:val="rvts0"/>
    <w:rsid w:val="001D728B"/>
  </w:style>
  <w:style w:type="character" w:styleId="ab">
    <w:name w:val="Hyperlink"/>
    <w:uiPriority w:val="99"/>
    <w:semiHidden/>
    <w:unhideWhenUsed/>
    <w:rsid w:val="00EA33FD"/>
    <w:rPr>
      <w:color w:val="0000FF"/>
      <w:u w:val="single"/>
    </w:rPr>
  </w:style>
  <w:style w:type="paragraph" w:styleId="ac">
    <w:name w:val="Normal (Web)"/>
    <w:basedOn w:val="a"/>
    <w:rsid w:val="00FD2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page number"/>
    <w:basedOn w:val="a0"/>
    <w:rsid w:val="009874F7"/>
  </w:style>
  <w:style w:type="paragraph" w:styleId="22">
    <w:name w:val="Body Text Indent 2"/>
    <w:basedOn w:val="a"/>
    <w:rsid w:val="009874F7"/>
    <w:pPr>
      <w:spacing w:after="120" w:line="480" w:lineRule="auto"/>
      <w:ind w:left="283"/>
    </w:pPr>
  </w:style>
  <w:style w:type="paragraph" w:styleId="ae">
    <w:name w:val="Body Text"/>
    <w:basedOn w:val="a"/>
    <w:rsid w:val="009874F7"/>
    <w:pPr>
      <w:spacing w:after="12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styleId="af">
    <w:name w:val="Title"/>
    <w:basedOn w:val="a"/>
    <w:qFormat/>
    <w:rsid w:val="009874F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2">
    <w:name w:val="Body Text 3"/>
    <w:basedOn w:val="a"/>
    <w:rsid w:val="009874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NoSpacing">
    <w:name w:val="No Spacing"/>
    <w:qFormat/>
    <w:rsid w:val="009874F7"/>
    <w:rPr>
      <w:rFonts w:eastAsia="Times New Roman"/>
      <w:sz w:val="22"/>
      <w:szCs w:val="22"/>
      <w:lang w:val="ru-RU" w:eastAsia="en-US"/>
    </w:rPr>
  </w:style>
  <w:style w:type="paragraph" w:customStyle="1" w:styleId="nospacing0">
    <w:name w:val="nospacing"/>
    <w:basedOn w:val="a"/>
    <w:rsid w:val="00987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TML1">
    <w:name w:val="Стандартний HTML1"/>
    <w:basedOn w:val="a"/>
    <w:rsid w:val="00987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HTML2">
    <w:name w:val="Стандартний HTML2"/>
    <w:basedOn w:val="a"/>
    <w:rsid w:val="00987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styleId="af0">
    <w:name w:val="footnote reference"/>
    <w:rsid w:val="009874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eader" Target="header4.xml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4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3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0.bin"/><Relationship Id="rId116" Type="http://schemas.openxmlformats.org/officeDocument/2006/relationships/footer" Target="footer2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8.bin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16947</Words>
  <Characters>9660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 </vt:lpstr>
    </vt:vector>
  </TitlesOfParts>
  <Company>Grizli777</Company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777</cp:lastModifiedBy>
  <cp:revision>2</cp:revision>
  <cp:lastPrinted>2019-04-18T09:11:00Z</cp:lastPrinted>
  <dcterms:created xsi:type="dcterms:W3CDTF">2019-05-20T06:27:00Z</dcterms:created>
  <dcterms:modified xsi:type="dcterms:W3CDTF">2019-05-20T06:27:00Z</dcterms:modified>
</cp:coreProperties>
</file>